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485EC7B" w14:textId="77777777" w:rsidR="001B61E6" w:rsidRPr="00760AC1" w:rsidRDefault="009837D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  <w:r w:rsidRPr="00760AC1">
        <w:rPr>
          <w:rFonts w:ascii="Arial" w:hAnsi="Arial"/>
          <w:b/>
          <w:sz w:val="24"/>
          <w:u w:val="single"/>
        </w:rPr>
        <w:t>GreenScreen</w:t>
      </w:r>
      <w:r w:rsidRPr="00760AC1">
        <w:rPr>
          <w:rFonts w:ascii="Arial" w:hAnsi="Arial"/>
          <w:b/>
          <w:sz w:val="24"/>
          <w:u w:val="single"/>
          <w:vertAlign w:val="superscript"/>
        </w:rPr>
        <w:t>®</w:t>
      </w:r>
      <w:r w:rsidR="0046763D" w:rsidRPr="00760AC1">
        <w:rPr>
          <w:rFonts w:ascii="Arial" w:hAnsi="Arial"/>
          <w:b/>
          <w:sz w:val="24"/>
          <w:u w:val="single"/>
          <w:vertAlign w:val="superscript"/>
        </w:rPr>
        <w:t xml:space="preserve"> </w:t>
      </w:r>
      <w:r w:rsidR="00277915" w:rsidRPr="00760AC1">
        <w:rPr>
          <w:rFonts w:ascii="Arial" w:hAnsi="Arial"/>
          <w:b/>
          <w:sz w:val="24"/>
          <w:u w:val="single"/>
        </w:rPr>
        <w:t>P</w:t>
      </w:r>
      <w:r w:rsidR="0046763D" w:rsidRPr="00760AC1">
        <w:rPr>
          <w:rFonts w:ascii="Arial" w:hAnsi="Arial"/>
          <w:b/>
          <w:sz w:val="24"/>
          <w:u w:val="single"/>
        </w:rPr>
        <w:t>olymer</w:t>
      </w:r>
      <w:r w:rsidR="005E1A1A" w:rsidRPr="00760AC1">
        <w:rPr>
          <w:rFonts w:ascii="Arial" w:hAnsi="Arial"/>
          <w:b/>
          <w:sz w:val="24"/>
          <w:u w:val="single"/>
        </w:rPr>
        <w:t xml:space="preserve"> Substance</w:t>
      </w:r>
      <w:r w:rsidR="0046763D" w:rsidRPr="00760AC1">
        <w:rPr>
          <w:rFonts w:ascii="Arial" w:hAnsi="Arial"/>
          <w:b/>
          <w:sz w:val="24"/>
          <w:u w:val="single"/>
        </w:rPr>
        <w:t xml:space="preserve"> </w:t>
      </w:r>
      <w:r w:rsidRPr="00760AC1">
        <w:rPr>
          <w:rFonts w:ascii="Arial" w:hAnsi="Arial"/>
          <w:b/>
          <w:sz w:val="24"/>
          <w:u w:val="single"/>
        </w:rPr>
        <w:t xml:space="preserve">Assessment </w:t>
      </w:r>
    </w:p>
    <w:p w14:paraId="70CDE640" w14:textId="77777777" w:rsidR="001B61E6" w:rsidRPr="00760AC1" w:rsidRDefault="001B61E6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26070E9A" w14:textId="77777777" w:rsidR="003D0A92" w:rsidRPr="00760AC1" w:rsidRDefault="009837D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  <w:r w:rsidRPr="00760AC1">
        <w:rPr>
          <w:rFonts w:ascii="Arial" w:hAnsi="Arial"/>
          <w:b/>
          <w:sz w:val="24"/>
          <w:u w:val="single"/>
        </w:rPr>
        <w:t>[</w:t>
      </w:r>
      <w:r w:rsidR="0046763D" w:rsidRPr="00760AC1">
        <w:rPr>
          <w:rFonts w:ascii="Arial" w:hAnsi="Arial"/>
          <w:b/>
          <w:i/>
          <w:sz w:val="24"/>
          <w:highlight w:val="lightGray"/>
          <w:u w:val="single"/>
        </w:rPr>
        <w:t xml:space="preserve">Insert Trade Name of </w:t>
      </w:r>
      <w:r w:rsidR="00535542" w:rsidRPr="00760AC1">
        <w:rPr>
          <w:rFonts w:ascii="Arial" w:hAnsi="Arial"/>
          <w:b/>
          <w:i/>
          <w:sz w:val="24"/>
          <w:highlight w:val="lightGray"/>
          <w:u w:val="single"/>
        </w:rPr>
        <w:t>Polymer</w:t>
      </w:r>
      <w:r w:rsidR="00277915" w:rsidRPr="00760AC1">
        <w:rPr>
          <w:rFonts w:ascii="Arial" w:hAnsi="Arial"/>
          <w:b/>
          <w:i/>
          <w:sz w:val="24"/>
          <w:highlight w:val="lightGray"/>
          <w:u w:val="single"/>
        </w:rPr>
        <w:t xml:space="preserve"> Substance</w:t>
      </w:r>
      <w:r w:rsidR="002F591E" w:rsidRPr="007908D4">
        <w:rPr>
          <w:rFonts w:ascii="Arial" w:hAnsi="Arial"/>
          <w:b/>
          <w:i/>
          <w:sz w:val="24"/>
          <w:highlight w:val="lightGray"/>
          <w:u w:val="single"/>
        </w:rPr>
        <w:t>, Manufacturer</w:t>
      </w:r>
      <w:r w:rsidRPr="00760AC1">
        <w:rPr>
          <w:rFonts w:ascii="Arial" w:hAnsi="Arial"/>
          <w:b/>
          <w:sz w:val="24"/>
          <w:u w:val="single"/>
        </w:rPr>
        <w:t>]</w:t>
      </w:r>
    </w:p>
    <w:p w14:paraId="77C7EC67" w14:textId="77777777" w:rsidR="0024437B" w:rsidRPr="00760AC1" w:rsidRDefault="0024437B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4BC5300A" w14:textId="77777777" w:rsidR="00145A8F" w:rsidRPr="00760AC1" w:rsidRDefault="00145A8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66D0DCF3" w14:textId="77777777" w:rsidR="002F591E" w:rsidRPr="00760AC1" w:rsidRDefault="003E7F7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sz w:val="24"/>
        </w:rPr>
      </w:pPr>
      <w:r w:rsidRPr="00760AC1">
        <w:rPr>
          <w:rFonts w:ascii="Arial" w:hAnsi="Arial"/>
          <w:sz w:val="24"/>
        </w:rPr>
        <w:t xml:space="preserve"> </w:t>
      </w:r>
    </w:p>
    <w:p w14:paraId="75B95700" w14:textId="77777777" w:rsidR="00145A8F" w:rsidRPr="00760AC1" w:rsidRDefault="00145A8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624B9D73" w14:textId="77777777" w:rsidR="003D0A92" w:rsidRPr="00760AC1" w:rsidRDefault="003D0A9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09E427C3" w14:textId="77777777" w:rsidR="00E92049" w:rsidRPr="00760AC1" w:rsidRDefault="00E92049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  <w:r w:rsidRPr="00760AC1">
        <w:rPr>
          <w:rFonts w:ascii="Arial" w:hAnsi="Arial"/>
          <w:b/>
          <w:sz w:val="24"/>
          <w:szCs w:val="23"/>
        </w:rPr>
        <w:t xml:space="preserve">Method Version: </w:t>
      </w:r>
      <w:r w:rsidR="00535542" w:rsidRPr="00760AC1">
        <w:rPr>
          <w:rFonts w:ascii="Arial" w:hAnsi="Arial"/>
          <w:b/>
          <w:sz w:val="24"/>
          <w:szCs w:val="23"/>
        </w:rPr>
        <w:t>GreenScreen</w:t>
      </w:r>
      <w:r w:rsidR="00535542" w:rsidRPr="00760AC1">
        <w:rPr>
          <w:rFonts w:ascii="Arial" w:hAnsi="Arial"/>
          <w:b/>
          <w:sz w:val="24"/>
          <w:vertAlign w:val="superscript"/>
        </w:rPr>
        <w:t>®</w:t>
      </w:r>
      <w:r w:rsidR="00535542" w:rsidRPr="00760AC1">
        <w:rPr>
          <w:rFonts w:ascii="Arial" w:hAnsi="Arial"/>
          <w:b/>
          <w:sz w:val="24"/>
          <w:szCs w:val="23"/>
        </w:rPr>
        <w:t xml:space="preserve"> for Safer Chemicals</w:t>
      </w:r>
      <w:r w:rsidR="006B623D" w:rsidRPr="00760AC1">
        <w:rPr>
          <w:rFonts w:ascii="Arial" w:hAnsi="Arial"/>
          <w:b/>
          <w:sz w:val="24"/>
          <w:szCs w:val="23"/>
        </w:rPr>
        <w:t xml:space="preserve"> v1.4</w:t>
      </w:r>
      <w:r w:rsidR="005668DD">
        <w:rPr>
          <w:rStyle w:val="FootnoteReference"/>
          <w:rFonts w:ascii="Arial" w:hAnsi="Arial"/>
          <w:b/>
          <w:sz w:val="24"/>
          <w:szCs w:val="23"/>
        </w:rPr>
        <w:footnoteReference w:id="1"/>
      </w:r>
    </w:p>
    <w:p w14:paraId="10D6154C" w14:textId="77777777" w:rsidR="00535542" w:rsidRPr="00760AC1" w:rsidRDefault="0053554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7FFBB396" w14:textId="77777777" w:rsidR="00535542" w:rsidRPr="00760AC1" w:rsidRDefault="0053554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76257D6C" w14:textId="77777777" w:rsidR="00535542" w:rsidRPr="00760AC1" w:rsidRDefault="0053554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174982DC" w14:textId="77777777" w:rsidR="00F209ED" w:rsidRPr="00760AC1" w:rsidRDefault="00F209ED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7A2DF7AD" w14:textId="77777777" w:rsidR="00F209ED" w:rsidRPr="00760AC1" w:rsidRDefault="00F209ED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  <w:r w:rsidRPr="00760AC1">
        <w:rPr>
          <w:rFonts w:ascii="Arial" w:hAnsi="Arial"/>
          <w:b/>
          <w:sz w:val="24"/>
          <w:szCs w:val="23"/>
        </w:rPr>
        <w:t>Assessment Details</w:t>
      </w:r>
      <w:r w:rsidRPr="00760AC1">
        <w:rPr>
          <w:rStyle w:val="FootnoteReference"/>
          <w:rFonts w:ascii="Arial" w:hAnsi="Arial"/>
          <w:b/>
          <w:sz w:val="24"/>
          <w:szCs w:val="23"/>
        </w:rPr>
        <w:footnoteReference w:id="2"/>
      </w:r>
      <w:r w:rsidRPr="00760AC1">
        <w:rPr>
          <w:rFonts w:ascii="Arial" w:hAnsi="Arial"/>
          <w:b/>
          <w:sz w:val="24"/>
          <w:szCs w:val="23"/>
        </w:rPr>
        <w:t>:</w:t>
      </w:r>
    </w:p>
    <w:p w14:paraId="5083AC2C" w14:textId="77777777" w:rsidR="00ED1CF7" w:rsidRPr="00760AC1" w:rsidRDefault="00ED1CF7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F209ED" w:rsidRPr="00760AC1" w14:paraId="74B2BAC9" w14:textId="77777777">
        <w:tc>
          <w:tcPr>
            <w:tcW w:w="4068" w:type="dxa"/>
          </w:tcPr>
          <w:p w14:paraId="6670E56E" w14:textId="77777777" w:rsidR="00F209ED" w:rsidRPr="00760AC1" w:rsidRDefault="00C75A40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b/>
                <w:sz w:val="24"/>
                <w:szCs w:val="23"/>
              </w:rPr>
              <w:t>Assessment Type:</w:t>
            </w:r>
          </w:p>
        </w:tc>
        <w:tc>
          <w:tcPr>
            <w:tcW w:w="5508" w:type="dxa"/>
          </w:tcPr>
          <w:p w14:paraId="141E97D0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760AC1" w14:paraId="2E3BCFD3" w14:textId="77777777">
        <w:tc>
          <w:tcPr>
            <w:tcW w:w="4068" w:type="dxa"/>
          </w:tcPr>
          <w:p w14:paraId="07B4A204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b/>
                <w:sz w:val="24"/>
                <w:szCs w:val="23"/>
              </w:rPr>
              <w:t xml:space="preserve">Assessment Prepared By: </w:t>
            </w:r>
          </w:p>
        </w:tc>
        <w:tc>
          <w:tcPr>
            <w:tcW w:w="5508" w:type="dxa"/>
          </w:tcPr>
          <w:p w14:paraId="37B823A2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760AC1" w14:paraId="3670D4C5" w14:textId="77777777">
        <w:tc>
          <w:tcPr>
            <w:tcW w:w="4068" w:type="dxa"/>
          </w:tcPr>
          <w:p w14:paraId="47A0A08D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b/>
                <w:sz w:val="24"/>
                <w:szCs w:val="23"/>
              </w:rPr>
              <w:t>Assessment Prepared For:</w:t>
            </w:r>
          </w:p>
        </w:tc>
        <w:tc>
          <w:tcPr>
            <w:tcW w:w="5508" w:type="dxa"/>
          </w:tcPr>
          <w:p w14:paraId="783C2553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760AC1" w14:paraId="5CA38234" w14:textId="77777777">
        <w:tc>
          <w:tcPr>
            <w:tcW w:w="4068" w:type="dxa"/>
          </w:tcPr>
          <w:p w14:paraId="219F4789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b/>
                <w:sz w:val="24"/>
                <w:szCs w:val="23"/>
              </w:rPr>
              <w:t>Date Assessment Completed:</w:t>
            </w:r>
          </w:p>
        </w:tc>
        <w:tc>
          <w:tcPr>
            <w:tcW w:w="5508" w:type="dxa"/>
          </w:tcPr>
          <w:p w14:paraId="76880E8F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760AC1" w14:paraId="3D488CFB" w14:textId="77777777">
        <w:tc>
          <w:tcPr>
            <w:tcW w:w="4068" w:type="dxa"/>
          </w:tcPr>
          <w:p w14:paraId="07C6E148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b/>
                <w:sz w:val="24"/>
                <w:szCs w:val="23"/>
              </w:rPr>
              <w:t>Assessment Expiration Date:</w:t>
            </w:r>
          </w:p>
        </w:tc>
        <w:tc>
          <w:tcPr>
            <w:tcW w:w="5508" w:type="dxa"/>
          </w:tcPr>
          <w:p w14:paraId="73BD3935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760AC1" w14:paraId="1A6B8DF7" w14:textId="77777777">
        <w:tc>
          <w:tcPr>
            <w:tcW w:w="4068" w:type="dxa"/>
          </w:tcPr>
          <w:p w14:paraId="23555439" w14:textId="77777777" w:rsidR="00C75A40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b/>
                <w:sz w:val="24"/>
                <w:szCs w:val="23"/>
              </w:rPr>
              <w:t>Assessor Type</w:t>
            </w:r>
            <w:r w:rsidR="00C75A40" w:rsidRPr="00760AC1">
              <w:rPr>
                <w:rFonts w:ascii="Arial" w:hAnsi="Arial"/>
                <w:b/>
                <w:sz w:val="24"/>
                <w:szCs w:val="23"/>
              </w:rPr>
              <w:t>:</w:t>
            </w:r>
            <w:r w:rsidRPr="00760AC1">
              <w:rPr>
                <w:rFonts w:ascii="Arial" w:hAnsi="Arial"/>
                <w:b/>
                <w:sz w:val="24"/>
                <w:szCs w:val="23"/>
              </w:rPr>
              <w:t xml:space="preserve"> </w:t>
            </w:r>
          </w:p>
          <w:p w14:paraId="1B8CDCC9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760AC1">
              <w:rPr>
                <w:rFonts w:ascii="Arial" w:hAnsi="Arial"/>
                <w:sz w:val="24"/>
                <w:szCs w:val="23"/>
              </w:rPr>
              <w:t>(Licensed GreenScreen Profiler or equivalent, Authorized GreenScreen Practitioner or Unaccredited)</w:t>
            </w:r>
          </w:p>
        </w:tc>
        <w:tc>
          <w:tcPr>
            <w:tcW w:w="5508" w:type="dxa"/>
          </w:tcPr>
          <w:p w14:paraId="05FEC8D7" w14:textId="77777777" w:rsidR="00F209ED" w:rsidRPr="00760AC1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</w:tbl>
    <w:p w14:paraId="2B31F680" w14:textId="77777777" w:rsidR="007161FE" w:rsidRPr="00760AC1" w:rsidRDefault="007161FE">
      <w:pPr>
        <w:rPr>
          <w:rFonts w:ascii="Arial" w:hAnsi="Arial"/>
          <w:b/>
          <w:sz w:val="24"/>
          <w:szCs w:val="23"/>
        </w:rPr>
      </w:pPr>
    </w:p>
    <w:p w14:paraId="36CA6810" w14:textId="77777777" w:rsidR="00535542" w:rsidRPr="00760AC1" w:rsidRDefault="00535542">
      <w:pPr>
        <w:rPr>
          <w:rFonts w:ascii="Arial" w:hAnsi="Arial"/>
          <w:b/>
          <w:sz w:val="24"/>
          <w:szCs w:val="23"/>
        </w:rPr>
      </w:pPr>
    </w:p>
    <w:p w14:paraId="0E07064E" w14:textId="77777777" w:rsidR="00975771" w:rsidRPr="00760AC1" w:rsidRDefault="00975771">
      <w:pPr>
        <w:rPr>
          <w:rFonts w:ascii="Arial" w:hAnsi="Arial"/>
          <w:b/>
          <w:sz w:val="24"/>
          <w:szCs w:val="23"/>
        </w:rPr>
      </w:pPr>
    </w:p>
    <w:p w14:paraId="3E89A5AB" w14:textId="77777777" w:rsidR="00535542" w:rsidRPr="00760AC1" w:rsidRDefault="00535542">
      <w:pPr>
        <w:rPr>
          <w:rFonts w:ascii="Arial" w:hAnsi="Arial"/>
          <w:b/>
          <w:sz w:val="24"/>
          <w:szCs w:val="23"/>
        </w:rPr>
      </w:pPr>
    </w:p>
    <w:p w14:paraId="41A567F7" w14:textId="77777777" w:rsidR="00535542" w:rsidRPr="00760AC1" w:rsidRDefault="00535542">
      <w:pPr>
        <w:rPr>
          <w:rFonts w:ascii="Arial" w:hAnsi="Arial"/>
          <w:b/>
          <w:sz w:val="24"/>
          <w:szCs w:val="23"/>
        </w:rPr>
      </w:pPr>
    </w:p>
    <w:p w14:paraId="01923637" w14:textId="77777777" w:rsidR="00074DE7" w:rsidRDefault="00074DE7">
      <w:pPr>
        <w:rPr>
          <w:rFonts w:ascii="Arial" w:hAnsi="Arial"/>
          <w:b/>
          <w:sz w:val="24"/>
          <w:szCs w:val="23"/>
        </w:rPr>
      </w:pPr>
    </w:p>
    <w:p w14:paraId="61369A65" w14:textId="77777777" w:rsidR="00074DE7" w:rsidRDefault="00074DE7">
      <w:pPr>
        <w:rPr>
          <w:rFonts w:ascii="Arial" w:hAnsi="Arial"/>
          <w:b/>
          <w:sz w:val="24"/>
          <w:szCs w:val="23"/>
        </w:rPr>
      </w:pPr>
    </w:p>
    <w:p w14:paraId="06CDFA4D" w14:textId="77777777" w:rsidR="00535542" w:rsidRPr="00760AC1" w:rsidRDefault="00535542">
      <w:pPr>
        <w:rPr>
          <w:rFonts w:ascii="Arial" w:hAnsi="Arial"/>
          <w:b/>
          <w:sz w:val="24"/>
          <w:szCs w:val="23"/>
        </w:rPr>
      </w:pPr>
    </w:p>
    <w:p w14:paraId="2708003D" w14:textId="77777777" w:rsidR="00535542" w:rsidRPr="00760AC1" w:rsidRDefault="00535542">
      <w:pPr>
        <w:rPr>
          <w:rFonts w:ascii="Arial" w:hAnsi="Arial"/>
          <w:b/>
          <w:sz w:val="24"/>
          <w:szCs w:val="23"/>
        </w:rPr>
      </w:pPr>
    </w:p>
    <w:p w14:paraId="78FDFAB3" w14:textId="77777777" w:rsidR="00975771" w:rsidRPr="00760AC1" w:rsidRDefault="00975771" w:rsidP="00732604">
      <w:pPr>
        <w:rPr>
          <w:rFonts w:ascii="Arial" w:hAnsi="Arial"/>
        </w:rPr>
      </w:pPr>
    </w:p>
    <w:p w14:paraId="42879D5D" w14:textId="77777777" w:rsidR="005F0F35" w:rsidRDefault="004972EA" w:rsidP="005F0F35">
      <w:pPr>
        <w:pStyle w:val="Heading1"/>
      </w:pPr>
      <w:bookmarkStart w:id="0" w:name="_Toc373391704"/>
      <w:r>
        <w:lastRenderedPageBreak/>
        <w:t>GreenScreen Benchmark</w:t>
      </w:r>
      <w:r w:rsidR="005F0F35" w:rsidRPr="005F0F35">
        <w:rPr>
          <w:vertAlign w:val="superscript"/>
        </w:rPr>
        <w:t>TM</w:t>
      </w:r>
      <w:r>
        <w:t xml:space="preserve"> Summary</w:t>
      </w:r>
      <w:bookmarkEnd w:id="0"/>
    </w:p>
    <w:p w14:paraId="67ACC7D5" w14:textId="77777777" w:rsidR="004972EA" w:rsidRPr="005F0F35" w:rsidRDefault="005F0F35" w:rsidP="00FD3356">
      <w:pPr>
        <w:spacing w:before="120" w:after="120"/>
      </w:pPr>
      <w:r w:rsidRPr="00760AC1">
        <w:rPr>
          <w:rFonts w:ascii="Arial" w:hAnsi="Arial"/>
          <w:sz w:val="24"/>
        </w:rPr>
        <w:t>This assessment report includes a GreenScreen Benchmark</w:t>
      </w:r>
      <w:r w:rsidRPr="00760AC1">
        <w:rPr>
          <w:rFonts w:ascii="Arial" w:hAnsi="Arial"/>
          <w:sz w:val="24"/>
          <w:vertAlign w:val="superscript"/>
        </w:rPr>
        <w:t>TM</w:t>
      </w:r>
      <w:r>
        <w:rPr>
          <w:rFonts w:ascii="Arial" w:hAnsi="Arial"/>
          <w:sz w:val="24"/>
        </w:rPr>
        <w:t xml:space="preserve"> score and results </w:t>
      </w:r>
      <w:r w:rsidR="00732604">
        <w:rPr>
          <w:rFonts w:ascii="Arial" w:hAnsi="Arial"/>
          <w:sz w:val="24"/>
        </w:rPr>
        <w:t>for the</w:t>
      </w:r>
      <w:r w:rsidRPr="00760AC1">
        <w:rPr>
          <w:rFonts w:ascii="Arial" w:hAnsi="Arial"/>
          <w:sz w:val="24"/>
        </w:rPr>
        <w:t xml:space="preserve"> polymer substance only.</w:t>
      </w:r>
      <w:r>
        <w:rPr>
          <w:rFonts w:ascii="Arial" w:hAnsi="Arial"/>
          <w:sz w:val="24"/>
        </w:rPr>
        <w:t xml:space="preserve"> </w:t>
      </w:r>
    </w:p>
    <w:p w14:paraId="6A7B286B" w14:textId="77777777" w:rsidR="004972EA" w:rsidRPr="007E33F3" w:rsidRDefault="004972EA" w:rsidP="007E33F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b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Trade</w:t>
      </w:r>
      <w:r>
        <w:rPr>
          <w:rFonts w:ascii="Arial" w:hAnsi="Arial"/>
          <w:i/>
          <w:sz w:val="24"/>
          <w:szCs w:val="23"/>
          <w:highlight w:val="lightGray"/>
        </w:rPr>
        <w:t xml:space="preserve"> N</w:t>
      </w:r>
      <w:r w:rsidRPr="00760AC1">
        <w:rPr>
          <w:rFonts w:ascii="Arial" w:hAnsi="Arial"/>
          <w:i/>
          <w:sz w:val="24"/>
          <w:szCs w:val="23"/>
          <w:highlight w:val="lightGray"/>
        </w:rPr>
        <w:t>ame of Polymer Substance</w:t>
      </w:r>
      <w:r w:rsidRPr="00760AC1">
        <w:rPr>
          <w:rFonts w:ascii="Arial" w:hAnsi="Arial"/>
          <w:sz w:val="24"/>
          <w:szCs w:val="23"/>
        </w:rPr>
        <w:t>] was assigned a Benchmark Score of [</w:t>
      </w:r>
      <w:r w:rsidRPr="00760AC1">
        <w:rPr>
          <w:rFonts w:ascii="Arial" w:hAnsi="Arial"/>
          <w:i/>
          <w:sz w:val="24"/>
          <w:szCs w:val="23"/>
          <w:highlight w:val="lightGray"/>
        </w:rPr>
        <w:t>_____</w:t>
      </w:r>
      <w:r w:rsidRPr="00760AC1">
        <w:rPr>
          <w:rFonts w:ascii="Arial" w:hAnsi="Arial"/>
          <w:sz w:val="24"/>
          <w:szCs w:val="23"/>
        </w:rPr>
        <w:t>] based on ... [</w:t>
      </w:r>
      <w:r w:rsidRPr="00760AC1">
        <w:rPr>
          <w:rFonts w:ascii="Arial" w:hAnsi="Arial"/>
          <w:i/>
          <w:sz w:val="24"/>
          <w:szCs w:val="23"/>
          <w:highlight w:val="lightGray"/>
        </w:rPr>
        <w:t>add rationale</w:t>
      </w:r>
      <w:r w:rsidRPr="00760AC1">
        <w:rPr>
          <w:rFonts w:ascii="Arial" w:hAnsi="Arial"/>
          <w:sz w:val="24"/>
          <w:szCs w:val="23"/>
        </w:rPr>
        <w:t>].</w:t>
      </w:r>
    </w:p>
    <w:p w14:paraId="11CA7C3F" w14:textId="77777777" w:rsidR="004972EA" w:rsidRDefault="00090274" w:rsidP="00CD7F70">
      <w:pPr>
        <w:pStyle w:val="Heading1"/>
      </w:pPr>
      <w:bookmarkStart w:id="1" w:name="_Toc373391705"/>
      <w:r w:rsidRPr="00760AC1">
        <w:t xml:space="preserve">Hazard </w:t>
      </w:r>
      <w:r w:rsidR="005F0F35">
        <w:t xml:space="preserve">Classification </w:t>
      </w:r>
      <w:r w:rsidRPr="00760AC1">
        <w:t>Summary</w:t>
      </w:r>
      <w:bookmarkEnd w:id="1"/>
    </w:p>
    <w:p w14:paraId="200D3B87" w14:textId="77777777" w:rsidR="00FA7AA9" w:rsidRDefault="00FA7AA9" w:rsidP="00090274">
      <w:pPr>
        <w:rPr>
          <w:rFonts w:ascii="Arial" w:hAnsi="Arial"/>
          <w:b/>
          <w:sz w:val="24"/>
          <w:szCs w:val="23"/>
        </w:rPr>
      </w:pPr>
    </w:p>
    <w:p w14:paraId="36B17E30" w14:textId="77777777" w:rsidR="00FF4E0B" w:rsidRDefault="00E24756" w:rsidP="00FD3356">
      <w:pPr>
        <w:ind w:left="-7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b/>
          <w:sz w:val="24"/>
          <w:szCs w:val="23"/>
        </w:rPr>
        <w:t xml:space="preserve">Table </w:t>
      </w:r>
      <w:r w:rsidR="007E33F3">
        <w:rPr>
          <w:rFonts w:ascii="Arial" w:hAnsi="Arial"/>
          <w:b/>
          <w:sz w:val="24"/>
          <w:szCs w:val="23"/>
        </w:rPr>
        <w:t>1</w:t>
      </w:r>
      <w:r w:rsidRPr="00760AC1">
        <w:rPr>
          <w:rFonts w:ascii="Arial" w:hAnsi="Arial"/>
          <w:b/>
          <w:sz w:val="24"/>
          <w:szCs w:val="23"/>
        </w:rPr>
        <w:t xml:space="preserve">. </w:t>
      </w:r>
      <w:r w:rsidRPr="00760AC1">
        <w:rPr>
          <w:rFonts w:ascii="Arial" w:hAnsi="Arial"/>
          <w:b/>
          <w:bCs/>
          <w:sz w:val="24"/>
        </w:rPr>
        <w:t>GreenScreen Polymer Hazard Summary Table</w:t>
      </w:r>
      <w:r w:rsidR="007129FF" w:rsidRPr="00760AC1">
        <w:rPr>
          <w:rStyle w:val="FootnoteReference"/>
          <w:rFonts w:ascii="Arial" w:hAnsi="Arial"/>
          <w:b/>
          <w:sz w:val="24"/>
          <w:szCs w:val="23"/>
        </w:rPr>
        <w:footnoteReference w:id="3"/>
      </w:r>
      <w:r w:rsidR="007129FF" w:rsidRPr="00760AC1">
        <w:rPr>
          <w:rFonts w:ascii="Arial" w:hAnsi="Arial"/>
          <w:b/>
          <w:sz w:val="24"/>
          <w:szCs w:val="23"/>
          <w:vertAlign w:val="superscript"/>
        </w:rPr>
        <w:t>,</w:t>
      </w:r>
      <w:r w:rsidR="007129FF" w:rsidRPr="00760AC1">
        <w:rPr>
          <w:rStyle w:val="FootnoteReference"/>
          <w:rFonts w:ascii="Arial" w:hAnsi="Arial"/>
          <w:b/>
          <w:sz w:val="24"/>
          <w:szCs w:val="23"/>
        </w:rPr>
        <w:footnoteReference w:id="4"/>
      </w:r>
      <w:r w:rsidR="007129FF" w:rsidRPr="00760AC1">
        <w:rPr>
          <w:rFonts w:ascii="Arial" w:hAnsi="Arial"/>
          <w:b/>
          <w:sz w:val="24"/>
          <w:szCs w:val="23"/>
          <w:vertAlign w:val="superscript"/>
        </w:rPr>
        <w:t>,</w:t>
      </w:r>
      <w:r w:rsidR="007129FF" w:rsidRPr="00760AC1">
        <w:rPr>
          <w:rStyle w:val="FootnoteReference"/>
          <w:rFonts w:ascii="Arial" w:hAnsi="Arial"/>
          <w:b/>
          <w:sz w:val="24"/>
          <w:szCs w:val="23"/>
        </w:rPr>
        <w:footnoteReference w:id="5"/>
      </w:r>
      <w:r w:rsidR="007129FF" w:rsidRPr="00760AC1">
        <w:rPr>
          <w:rFonts w:ascii="Arial" w:hAnsi="Arial"/>
          <w:b/>
          <w:sz w:val="24"/>
          <w:szCs w:val="23"/>
          <w:vertAlign w:val="superscript"/>
        </w:rPr>
        <w:t xml:space="preserve"> </w:t>
      </w:r>
    </w:p>
    <w:tbl>
      <w:tblPr>
        <w:tblW w:w="10940" w:type="dxa"/>
        <w:tblInd w:w="-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20"/>
        <w:gridCol w:w="320"/>
        <w:gridCol w:w="380"/>
        <w:gridCol w:w="360"/>
        <w:gridCol w:w="360"/>
        <w:gridCol w:w="360"/>
        <w:gridCol w:w="360"/>
        <w:gridCol w:w="630"/>
        <w:gridCol w:w="810"/>
        <w:gridCol w:w="630"/>
        <w:gridCol w:w="720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460"/>
        <w:gridCol w:w="540"/>
      </w:tblGrid>
      <w:tr w:rsidR="00FF4E0B" w:rsidRPr="009F69EA" w14:paraId="63CD2857" w14:textId="77777777">
        <w:trPr>
          <w:trHeight w:val="428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5242D09A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14:paraId="684983A0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0" w:type="dxa"/>
            <w:gridSpan w:val="20"/>
            <w:shd w:val="clear" w:color="auto" w:fill="D9D9D9" w:themeFill="background1" w:themeFillShade="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74B8F9A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/>
                <w:bCs/>
                <w:sz w:val="20"/>
              </w:rPr>
            </w:pPr>
            <w:r w:rsidRPr="009F69EA">
              <w:rPr>
                <w:b/>
                <w:bCs/>
                <w:sz w:val="20"/>
              </w:rPr>
              <w:t>GreenScreen Polymer Hazard Summary Table [Insert polymer trade name]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8D0F829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</w:tr>
      <w:tr w:rsidR="00FF4E0B" w:rsidRPr="009F69EA" w14:paraId="4501051A" w14:textId="77777777">
        <w:trPr>
          <w:trHeight w:val="446"/>
        </w:trPr>
        <w:tc>
          <w:tcPr>
            <w:tcW w:w="1360" w:type="dxa"/>
            <w:shd w:val="clear" w:color="auto" w:fill="F2F2F2"/>
            <w:vAlign w:val="center"/>
          </w:tcPr>
          <w:p w14:paraId="50917D94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320" w:type="dxa"/>
            <w:shd w:val="clear" w:color="auto" w:fill="F2F2F2"/>
          </w:tcPr>
          <w:p w14:paraId="788B66C9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1780" w:type="dxa"/>
            <w:gridSpan w:val="5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6F32CED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Group I Human</w:t>
            </w:r>
          </w:p>
        </w:tc>
        <w:tc>
          <w:tcPr>
            <w:tcW w:w="4680" w:type="dxa"/>
            <w:gridSpan w:val="9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A0F35FA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Group II and II* Human</w:t>
            </w:r>
          </w:p>
        </w:tc>
        <w:tc>
          <w:tcPr>
            <w:tcW w:w="72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4965BF1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Ecotox</w:t>
            </w:r>
          </w:p>
        </w:tc>
        <w:tc>
          <w:tcPr>
            <w:tcW w:w="72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751CECC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Fate</w:t>
            </w:r>
          </w:p>
        </w:tc>
        <w:tc>
          <w:tcPr>
            <w:tcW w:w="82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8771BF6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18"/>
              </w:rPr>
            </w:pPr>
            <w:r w:rsidRPr="009F69EA">
              <w:rPr>
                <w:b/>
                <w:bCs/>
                <w:sz w:val="18"/>
              </w:rPr>
              <w:t>Physical</w:t>
            </w:r>
          </w:p>
        </w:tc>
        <w:tc>
          <w:tcPr>
            <w:tcW w:w="54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C787A84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</w:tr>
      <w:tr w:rsidR="00FF4E0B" w:rsidRPr="009F69EA" w14:paraId="679ED38D" w14:textId="77777777">
        <w:trPr>
          <w:trHeight w:val="2556"/>
        </w:trPr>
        <w:tc>
          <w:tcPr>
            <w:tcW w:w="1360" w:type="dxa"/>
            <w:shd w:val="clear" w:color="auto" w:fill="F2F2F2"/>
            <w:textDirection w:val="btLr"/>
            <w:vAlign w:val="center"/>
          </w:tcPr>
          <w:p w14:paraId="532D868B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320" w:type="dxa"/>
            <w:shd w:val="clear" w:color="auto" w:fill="F2F2F2"/>
            <w:textDirection w:val="btLr"/>
          </w:tcPr>
          <w:p w14:paraId="148F6302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  <w:r w:rsidRPr="0045109B">
              <w:rPr>
                <w:b/>
                <w:bCs/>
                <w:sz w:val="20"/>
              </w:rPr>
              <w:t>% By Weight</w:t>
            </w:r>
          </w:p>
        </w:tc>
        <w:tc>
          <w:tcPr>
            <w:tcW w:w="320" w:type="dxa"/>
            <w:shd w:val="clear" w:color="auto" w:fill="F2F2F2"/>
            <w:textDirection w:val="btLr"/>
            <w:vAlign w:val="center"/>
          </w:tcPr>
          <w:p w14:paraId="5BD5F567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Carcinogenicity</w:t>
            </w:r>
          </w:p>
        </w:tc>
        <w:tc>
          <w:tcPr>
            <w:tcW w:w="380" w:type="dxa"/>
            <w:shd w:val="clear" w:color="auto" w:fill="F2F2F2"/>
            <w:textDirection w:val="btLr"/>
            <w:vAlign w:val="center"/>
          </w:tcPr>
          <w:p w14:paraId="3A345AAB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  <w:r w:rsidRPr="009F69EA">
              <w:rPr>
                <w:b/>
                <w:bCs/>
                <w:sz w:val="20"/>
              </w:rPr>
              <w:t xml:space="preserve">Genotoxicity/Mutagenicity 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05871B54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 xml:space="preserve">Reproductive Toxicity 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2B302AC0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Developmental Toxicity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71E4DB4B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Endocrine Activity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73BDBA63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Acute Toxicity</w:t>
            </w:r>
          </w:p>
        </w:tc>
        <w:tc>
          <w:tcPr>
            <w:tcW w:w="1440" w:type="dxa"/>
            <w:gridSpan w:val="2"/>
            <w:shd w:val="clear" w:color="auto" w:fill="F2F2F2"/>
            <w:textDirection w:val="btLr"/>
            <w:vAlign w:val="center"/>
          </w:tcPr>
          <w:p w14:paraId="50A468C4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Systemic Toxicity</w:t>
            </w:r>
          </w:p>
        </w:tc>
        <w:tc>
          <w:tcPr>
            <w:tcW w:w="135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E540A55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Neurotoxicity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091D44A3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Skin Sensitization*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2DEC7F4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Respiratory Sensitization*</w:t>
            </w:r>
          </w:p>
        </w:tc>
        <w:tc>
          <w:tcPr>
            <w:tcW w:w="45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77A9B1F4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Skin Irritation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41CE76F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Eye Irritation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23E768AA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Acute Aquatic Toxicity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7FA70557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Chronic Aquatic Toxicity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584D4AA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Persistence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13DF538E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Bioaccumulation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7995213C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Reactivity</w:t>
            </w:r>
          </w:p>
        </w:tc>
        <w:tc>
          <w:tcPr>
            <w:tcW w:w="4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6928F2E8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b/>
                <w:bCs/>
                <w:sz w:val="20"/>
              </w:rPr>
              <w:t>Flammability</w:t>
            </w:r>
          </w:p>
        </w:tc>
        <w:tc>
          <w:tcPr>
            <w:tcW w:w="540" w:type="dxa"/>
            <w:shd w:val="clear" w:color="auto" w:fill="DAEEF3" w:themeFill="accent5" w:themeFillTint="33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62FB8EB6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  <w:r w:rsidRPr="009F69EA">
              <w:rPr>
                <w:b/>
                <w:bCs/>
                <w:sz w:val="20"/>
              </w:rPr>
              <w:t>GreenScreen Benchmark</w:t>
            </w:r>
          </w:p>
        </w:tc>
      </w:tr>
      <w:tr w:rsidR="00FF4E0B" w:rsidRPr="009F69EA" w14:paraId="29EA7F7D" w14:textId="77777777">
        <w:trPr>
          <w:trHeight w:val="439"/>
        </w:trPr>
        <w:tc>
          <w:tcPr>
            <w:tcW w:w="1360" w:type="dxa"/>
            <w:shd w:val="clear" w:color="auto" w:fill="auto"/>
            <w:vAlign w:val="center"/>
          </w:tcPr>
          <w:p w14:paraId="5326B697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</w:p>
        </w:tc>
        <w:tc>
          <w:tcPr>
            <w:tcW w:w="320" w:type="dxa"/>
          </w:tcPr>
          <w:p w14:paraId="0F37AE0D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</w:p>
        </w:tc>
        <w:tc>
          <w:tcPr>
            <w:tcW w:w="32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61CF17A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F68BD78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03990DD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B775A41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CCE6613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52EC77B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EA7BF0F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single</w:t>
            </w:r>
          </w:p>
        </w:tc>
        <w:tc>
          <w:tcPr>
            <w:tcW w:w="81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4596237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repeat*</w:t>
            </w:r>
          </w:p>
        </w:tc>
        <w:tc>
          <w:tcPr>
            <w:tcW w:w="63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419A190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single</w:t>
            </w:r>
          </w:p>
        </w:tc>
        <w:tc>
          <w:tcPr>
            <w:tcW w:w="72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657D307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repeat*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247727B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*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9FFC8B3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*</w:t>
            </w:r>
          </w:p>
        </w:tc>
        <w:tc>
          <w:tcPr>
            <w:tcW w:w="45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4C36A13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7C915B9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853243C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8A1FD51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97FFF5D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E74850E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7211DA2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4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C7ACEDB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sz w:val="20"/>
              </w:rPr>
            </w:pPr>
            <w:r w:rsidRPr="009F69EA">
              <w:rPr>
                <w:sz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E5E7CE8" w14:textId="77777777" w:rsidR="00FF4E0B" w:rsidRPr="009F69EA" w:rsidRDefault="00FF4E0B" w:rsidP="00A4600A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</w:tr>
      <w:tr w:rsidR="0070747A" w:rsidRPr="009F69EA" w14:paraId="411FFDC9" w14:textId="77777777">
        <w:trPr>
          <w:trHeight w:val="467"/>
        </w:trPr>
        <w:tc>
          <w:tcPr>
            <w:tcW w:w="1360" w:type="dxa"/>
            <w:shd w:val="clear" w:color="auto" w:fill="B3A2C7"/>
            <w:vAlign w:val="center"/>
          </w:tcPr>
          <w:p w14:paraId="2429A286" w14:textId="77777777" w:rsidR="00FF4E0B" w:rsidRPr="009F69EA" w:rsidRDefault="00FF4E0B" w:rsidP="00A4600A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 w:rsidRPr="009F69EA">
              <w:rPr>
                <w:b/>
                <w:bCs/>
                <w:sz w:val="20"/>
              </w:rPr>
              <w:t xml:space="preserve">Polymer </w:t>
            </w:r>
            <w:r>
              <w:rPr>
                <w:b/>
                <w:bCs/>
                <w:sz w:val="20"/>
              </w:rPr>
              <w:t>Substance</w:t>
            </w:r>
          </w:p>
        </w:tc>
        <w:tc>
          <w:tcPr>
            <w:tcW w:w="320" w:type="dxa"/>
            <w:shd w:val="clear" w:color="auto" w:fill="FFFFFF" w:themeFill="background1"/>
          </w:tcPr>
          <w:p w14:paraId="6C4CA66D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39982D5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33CFA1F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55461D0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1392747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8A4A9E7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016FE54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3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D279635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1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2BA6A36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3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489763A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8897C64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D75E2B2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E867C62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45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85EC4E0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6B36FDC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CD72464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49BBF2A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6014F86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B54BA65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C7F920D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512E300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09B4E84" w14:textId="77777777" w:rsidR="00FF4E0B" w:rsidRPr="009F69EA" w:rsidRDefault="00FF4E0B" w:rsidP="00A4600A">
            <w:pPr>
              <w:pStyle w:val="Normal1"/>
              <w:spacing w:before="2" w:after="2" w:line="240" w:lineRule="auto"/>
              <w:jc w:val="center"/>
              <w:rPr>
                <w:sz w:val="20"/>
              </w:rPr>
            </w:pPr>
          </w:p>
        </w:tc>
      </w:tr>
      <w:tr w:rsidR="00093467" w:rsidRPr="009F69EA" w14:paraId="33D3B2EB" w14:textId="77777777">
        <w:trPr>
          <w:gridAfter w:val="16"/>
          <w:wAfter w:w="7480" w:type="dxa"/>
          <w:trHeight w:val="521"/>
        </w:trPr>
        <w:tc>
          <w:tcPr>
            <w:tcW w:w="1360" w:type="dxa"/>
            <w:shd w:val="clear" w:color="auto" w:fill="B3A2C7"/>
            <w:vAlign w:val="center"/>
          </w:tcPr>
          <w:p w14:paraId="0357EE13" w14:textId="77777777" w:rsidR="00093467" w:rsidRPr="009F69EA" w:rsidRDefault="00093467" w:rsidP="00A4600A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Residual monomer</w:t>
            </w:r>
            <w:r>
              <w:rPr>
                <w:rStyle w:val="FootnoteReference"/>
                <w:b/>
                <w:bCs/>
                <w:sz w:val="20"/>
              </w:rPr>
              <w:footnoteReference w:id="6"/>
            </w:r>
          </w:p>
        </w:tc>
        <w:tc>
          <w:tcPr>
            <w:tcW w:w="320" w:type="dxa"/>
            <w:shd w:val="clear" w:color="auto" w:fill="FFFFFF" w:themeFill="background1"/>
          </w:tcPr>
          <w:p w14:paraId="5F551183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D8DBAC9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14395F3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8DC5874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83A376C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C6D2FE7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  <w:bookmarkStart w:id="2" w:name="_GoBack"/>
            <w:bookmarkEnd w:id="2"/>
          </w:p>
        </w:tc>
      </w:tr>
      <w:tr w:rsidR="00093467" w:rsidRPr="009F69EA" w14:paraId="0C2B88FF" w14:textId="77777777">
        <w:trPr>
          <w:gridAfter w:val="16"/>
          <w:wAfter w:w="7480" w:type="dxa"/>
          <w:trHeight w:val="413"/>
        </w:trPr>
        <w:tc>
          <w:tcPr>
            <w:tcW w:w="1360" w:type="dxa"/>
            <w:shd w:val="clear" w:color="auto" w:fill="B3A2C7"/>
            <w:vAlign w:val="center"/>
          </w:tcPr>
          <w:p w14:paraId="5B83C0E7" w14:textId="77777777" w:rsidR="00093467" w:rsidRDefault="00093467" w:rsidP="00A4600A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Catalyst</w:t>
            </w:r>
          </w:p>
        </w:tc>
        <w:tc>
          <w:tcPr>
            <w:tcW w:w="320" w:type="dxa"/>
            <w:shd w:val="clear" w:color="auto" w:fill="FFFFFF" w:themeFill="background1"/>
          </w:tcPr>
          <w:p w14:paraId="688C4E75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9AAD7F6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A2BE310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0B2CFD3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6DBCAE3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9033C41" w14:textId="77777777" w:rsidR="00093467" w:rsidRPr="009F69EA" w:rsidRDefault="00093467" w:rsidP="00A4600A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</w:tr>
    </w:tbl>
    <w:p w14:paraId="7D334A04" w14:textId="77777777" w:rsidR="00FA7AA9" w:rsidRDefault="00FA7AA9" w:rsidP="00FA7AA9">
      <w:pPr>
        <w:rPr>
          <w:rFonts w:ascii="Arial" w:hAnsi="Arial"/>
          <w:szCs w:val="23"/>
        </w:rPr>
      </w:pPr>
    </w:p>
    <w:p w14:paraId="33AB822D" w14:textId="77777777" w:rsidR="00FA7AA9" w:rsidRPr="00FA7AA9" w:rsidRDefault="00090274" w:rsidP="00FA7AA9">
      <w:pPr>
        <w:rPr>
          <w:rFonts w:ascii="Arial" w:hAnsi="Arial"/>
          <w:szCs w:val="20"/>
        </w:rPr>
      </w:pPr>
      <w:r w:rsidRPr="00C50501">
        <w:rPr>
          <w:rFonts w:ascii="Arial" w:hAnsi="Arial"/>
          <w:szCs w:val="20"/>
        </w:rPr>
        <w:t xml:space="preserve">Note: Hazard levels (Very High (vH), High (H), Moderate (M), Low (L), Very Low (vL)) in </w:t>
      </w:r>
      <w:r w:rsidRPr="00C50501">
        <w:rPr>
          <w:rFonts w:ascii="Arial" w:hAnsi="Arial"/>
          <w:i/>
          <w:szCs w:val="20"/>
        </w:rPr>
        <w:t>italics</w:t>
      </w:r>
      <w:r w:rsidRPr="00C50501">
        <w:rPr>
          <w:rFonts w:ascii="Arial" w:hAnsi="Arial"/>
          <w:szCs w:val="20"/>
        </w:rPr>
        <w:t xml:space="preserve"> reflect estimated values, authoritative B lists, screening lists, weak an</w:t>
      </w:r>
      <w:r w:rsidR="00E87832" w:rsidRPr="00C50501">
        <w:rPr>
          <w:rFonts w:ascii="Arial" w:hAnsi="Arial"/>
          <w:szCs w:val="20"/>
        </w:rPr>
        <w:t xml:space="preserve">alogues, and lower confidence. </w:t>
      </w:r>
      <w:r w:rsidRPr="00C50501">
        <w:rPr>
          <w:rFonts w:ascii="Arial" w:hAnsi="Arial"/>
          <w:szCs w:val="20"/>
        </w:rPr>
        <w:t xml:space="preserve">Hazard levels in </w:t>
      </w:r>
      <w:r w:rsidRPr="00C50501">
        <w:rPr>
          <w:rFonts w:ascii="Arial" w:hAnsi="Arial"/>
          <w:b/>
          <w:szCs w:val="20"/>
        </w:rPr>
        <w:t>BO</w:t>
      </w:r>
      <w:r w:rsidRPr="00C50501">
        <w:rPr>
          <w:rFonts w:ascii="Arial" w:hAnsi="Arial"/>
          <w:b/>
          <w:bCs/>
          <w:szCs w:val="20"/>
        </w:rPr>
        <w:t>L</w:t>
      </w:r>
      <w:r w:rsidRPr="00C50501">
        <w:rPr>
          <w:rFonts w:ascii="Arial" w:hAnsi="Arial"/>
          <w:b/>
          <w:szCs w:val="20"/>
        </w:rPr>
        <w:t>D</w:t>
      </w:r>
      <w:r w:rsidRPr="00C50501">
        <w:rPr>
          <w:rFonts w:ascii="Arial" w:hAnsi="Arial"/>
          <w:szCs w:val="20"/>
        </w:rPr>
        <w:t xml:space="preserve"> font are used with good quality data, authoritative A lists, or strong analogues. Group II Human Health endpoints differ from Group II* Human Health endpoints in that </w:t>
      </w:r>
      <w:r w:rsidR="00FA7AA9" w:rsidRPr="00C50501">
        <w:rPr>
          <w:rFonts w:ascii="Arial" w:hAnsi="Arial"/>
          <w:szCs w:val="20"/>
        </w:rPr>
        <w:t xml:space="preserve">Group II Human Health endpoints </w:t>
      </w:r>
      <w:r w:rsidRPr="00C50501">
        <w:rPr>
          <w:rFonts w:ascii="Arial" w:hAnsi="Arial"/>
          <w:szCs w:val="20"/>
        </w:rPr>
        <w:t>have four hazard scores (i.e., vH, H, M and L) instead of three (i.e., H, M and L), and are based on single exposures instead of repeated exposures.</w:t>
      </w:r>
      <w:r w:rsidR="00FA7AA9" w:rsidRPr="00C50501">
        <w:rPr>
          <w:rFonts w:ascii="Arial" w:hAnsi="Arial"/>
          <w:szCs w:val="20"/>
        </w:rPr>
        <w:t xml:space="preserve">  </w:t>
      </w:r>
      <w:r w:rsidR="00814130" w:rsidRPr="00814130">
        <w:rPr>
          <w:rFonts w:ascii="Arial" w:hAnsi="Arial"/>
          <w:szCs w:val="20"/>
        </w:rPr>
        <w:t>Group II* Human Health endpoints are indicated by a</w:t>
      </w:r>
      <w:r w:rsidR="00FA7AA9">
        <w:rPr>
          <w:rFonts w:ascii="Arial" w:hAnsi="Arial"/>
          <w:szCs w:val="20"/>
        </w:rPr>
        <w:t>n</w:t>
      </w:r>
      <w:r w:rsidR="00814130" w:rsidRPr="00814130">
        <w:rPr>
          <w:rFonts w:ascii="Arial" w:hAnsi="Arial"/>
          <w:szCs w:val="20"/>
        </w:rPr>
        <w:t xml:space="preserve"> * after the name of the hazard endpoint or after “repeat” for repeated exposure sub-endpoints.  </w:t>
      </w:r>
    </w:p>
    <w:p w14:paraId="55ADC29A" w14:textId="77777777" w:rsidR="007E33F3" w:rsidRDefault="007E33F3" w:rsidP="007E33F3">
      <w:pPr>
        <w:spacing w:before="120" w:after="120"/>
        <w:rPr>
          <w:rFonts w:ascii="Arial" w:hAnsi="Arial"/>
          <w:sz w:val="24"/>
          <w:szCs w:val="23"/>
        </w:rPr>
      </w:pPr>
    </w:p>
    <w:p w14:paraId="060F6803" w14:textId="77777777" w:rsidR="00811C05" w:rsidRPr="007E33F3" w:rsidRDefault="00A93CE5" w:rsidP="007E33F3">
      <w:pPr>
        <w:pStyle w:val="Heading1"/>
      </w:pPr>
      <w:bookmarkStart w:id="3" w:name="_Toc373391706"/>
      <w:r>
        <w:lastRenderedPageBreak/>
        <w:t xml:space="preserve">Polymer </w:t>
      </w:r>
      <w:r w:rsidR="0000246F">
        <w:t>Properties and Constituents</w:t>
      </w:r>
      <w:bookmarkEnd w:id="3"/>
    </w:p>
    <w:p w14:paraId="1815FB4E" w14:textId="77777777" w:rsidR="00F031B4" w:rsidRPr="00760AC1" w:rsidRDefault="00E24756" w:rsidP="00A658C0">
      <w:pPr>
        <w:widowControl w:val="0"/>
        <w:autoSpaceDE w:val="0"/>
        <w:autoSpaceDN w:val="0"/>
        <w:adjustRightInd w:val="0"/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  <w:r w:rsidRPr="00760AC1">
        <w:rPr>
          <w:rFonts w:ascii="Arial" w:eastAsia="Arial" w:hAnsi="Arial" w:cs="Arial"/>
          <w:b/>
          <w:color w:val="000000"/>
          <w:sz w:val="24"/>
          <w:szCs w:val="22"/>
        </w:rPr>
        <w:t xml:space="preserve">Table </w:t>
      </w:r>
      <w:r w:rsidR="007E33F3">
        <w:rPr>
          <w:rFonts w:ascii="Arial" w:eastAsia="Arial" w:hAnsi="Arial" w:cs="Arial"/>
          <w:b/>
          <w:color w:val="000000"/>
          <w:sz w:val="24"/>
          <w:szCs w:val="22"/>
        </w:rPr>
        <w:t>2</w:t>
      </w:r>
      <w:r w:rsidR="00F031B4" w:rsidRPr="00760AC1">
        <w:rPr>
          <w:rFonts w:ascii="Arial" w:eastAsia="Arial" w:hAnsi="Arial" w:cs="Arial"/>
          <w:b/>
          <w:color w:val="000000"/>
          <w:sz w:val="24"/>
          <w:szCs w:val="22"/>
        </w:rPr>
        <w:t>. Structural Reporting Requirements for the Polymer</w:t>
      </w:r>
      <w:r w:rsidR="002F591E" w:rsidRPr="00760AC1">
        <w:rPr>
          <w:rFonts w:ascii="Arial" w:eastAsia="Arial" w:hAnsi="Arial" w:cs="Arial"/>
          <w:b/>
          <w:color w:val="000000"/>
          <w:sz w:val="24"/>
          <w:szCs w:val="22"/>
        </w:rPr>
        <w:t xml:space="preserve"> Substance</w:t>
      </w:r>
    </w:p>
    <w:tbl>
      <w:tblPr>
        <w:tblStyle w:val="TableGrid"/>
        <w:tblW w:w="10440" w:type="dxa"/>
        <w:tblInd w:w="-432" w:type="dxa"/>
        <w:tblLook w:val="00A0" w:firstRow="1" w:lastRow="0" w:firstColumn="1" w:lastColumn="0" w:noHBand="0" w:noVBand="0"/>
      </w:tblPr>
      <w:tblGrid>
        <w:gridCol w:w="4770"/>
        <w:gridCol w:w="3510"/>
        <w:gridCol w:w="2160"/>
      </w:tblGrid>
      <w:tr w:rsidR="00F031B4" w:rsidRPr="00760AC1" w14:paraId="36A76EF5" w14:textId="77777777">
        <w:trPr>
          <w:tblHeader/>
        </w:trPr>
        <w:tc>
          <w:tcPr>
            <w:tcW w:w="4770" w:type="dxa"/>
            <w:shd w:val="clear" w:color="auto" w:fill="ABD78C"/>
            <w:vAlign w:val="center"/>
          </w:tcPr>
          <w:p w14:paraId="1E56AC5D" w14:textId="77777777" w:rsidR="00F031B4" w:rsidRPr="00760AC1" w:rsidRDefault="00F031B4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 w:rsidRPr="00760AC1">
              <w:rPr>
                <w:rFonts w:ascii="Arial" w:hAnsi="Arial"/>
                <w:b/>
                <w:sz w:val="24"/>
              </w:rPr>
              <w:t>Property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BD78C"/>
            <w:vAlign w:val="center"/>
          </w:tcPr>
          <w:p w14:paraId="7E1F3B21" w14:textId="77777777" w:rsidR="00F031B4" w:rsidRPr="00760AC1" w:rsidRDefault="00F031B4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760AC1">
              <w:rPr>
                <w:rFonts w:ascii="Arial" w:hAnsi="Arial"/>
                <w:b/>
                <w:color w:val="000000" w:themeColor="text1"/>
                <w:sz w:val="24"/>
              </w:rPr>
              <w:t>Description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BD78C"/>
            <w:vAlign w:val="center"/>
          </w:tcPr>
          <w:p w14:paraId="0F2C6EE8" w14:textId="77777777" w:rsidR="00F031B4" w:rsidRPr="00760AC1" w:rsidRDefault="00F031B4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760AC1">
              <w:rPr>
                <w:rFonts w:ascii="Arial" w:hAnsi="Arial"/>
                <w:b/>
                <w:color w:val="000000" w:themeColor="text1"/>
                <w:sz w:val="24"/>
              </w:rPr>
              <w:t>Information Source</w:t>
            </w:r>
          </w:p>
        </w:tc>
      </w:tr>
      <w:tr w:rsidR="00F031B4" w:rsidRPr="00760AC1" w14:paraId="4D37382F" w14:textId="77777777">
        <w:tc>
          <w:tcPr>
            <w:tcW w:w="4770" w:type="dxa"/>
            <w:vAlign w:val="center"/>
          </w:tcPr>
          <w:p w14:paraId="50587B14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Molecular Formula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6D769271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78DCF3A1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F7B6DFC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494A4869" w14:textId="77777777">
        <w:tc>
          <w:tcPr>
            <w:tcW w:w="4770" w:type="dxa"/>
            <w:vAlign w:val="center"/>
          </w:tcPr>
          <w:p w14:paraId="5A734288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General polymer class (e.g., polyurethane)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12CC44FC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417F2866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63DBB61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45B47846" w14:textId="77777777">
        <w:trPr>
          <w:trHeight w:val="449"/>
        </w:trPr>
        <w:tc>
          <w:tcPr>
            <w:tcW w:w="4770" w:type="dxa"/>
            <w:vAlign w:val="center"/>
          </w:tcPr>
          <w:p w14:paraId="41C8CB9F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  <w:t>Structure (include whether monomers are blocked and the pattern)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4F3866AE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41C80BD6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327AD66D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D80EA97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</w:tr>
      <w:tr w:rsidR="00F031B4" w:rsidRPr="00760AC1" w14:paraId="3F08173F" w14:textId="77777777">
        <w:tc>
          <w:tcPr>
            <w:tcW w:w="4770" w:type="dxa"/>
            <w:shd w:val="clear" w:color="auto" w:fill="auto"/>
            <w:vAlign w:val="center"/>
          </w:tcPr>
          <w:p w14:paraId="3776F1F8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Number average molecular weight (Mn)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692D7715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03E3F1E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</w:tr>
      <w:tr w:rsidR="00F031B4" w:rsidRPr="00760AC1" w14:paraId="20C6C78B" w14:textId="77777777">
        <w:trPr>
          <w:trHeight w:val="413"/>
        </w:trPr>
        <w:tc>
          <w:tcPr>
            <w:tcW w:w="4770" w:type="dxa"/>
            <w:vAlign w:val="center"/>
          </w:tcPr>
          <w:p w14:paraId="3470B251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sz w:val="24"/>
              </w:rPr>
              <w:t>Weigh</w:t>
            </w:r>
            <w:r w:rsidR="00571650">
              <w:rPr>
                <w:rFonts w:ascii="Arial" w:hAnsi="Arial" w:cs="Arial"/>
                <w:sz w:val="24"/>
              </w:rPr>
              <w:t>ted-average molecular weight (Mw</w:t>
            </w:r>
            <w:r w:rsidRPr="00760AC1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62758C83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529C7B8B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83C6A4C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</w:tr>
      <w:tr w:rsidR="00F031B4" w:rsidRPr="00760AC1" w14:paraId="1558BC70" w14:textId="77777777">
        <w:tc>
          <w:tcPr>
            <w:tcW w:w="4770" w:type="dxa"/>
            <w:vAlign w:val="center"/>
          </w:tcPr>
          <w:p w14:paraId="04E1E27C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sz w:val="24"/>
              </w:rPr>
            </w:pPr>
            <w:r w:rsidRPr="00760AC1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  <w:t>Percent Amine Nitrogen (%A-N)</w:t>
            </w:r>
            <w:r w:rsidRPr="00760AC1">
              <w:rPr>
                <w:rStyle w:val="FootnoteReference"/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  <w:footnoteReference w:id="7"/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68BA715B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39BA6BE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60D386D1" w14:textId="77777777">
        <w:trPr>
          <w:trHeight w:val="485"/>
        </w:trPr>
        <w:tc>
          <w:tcPr>
            <w:tcW w:w="4770" w:type="dxa"/>
            <w:vMerge w:val="restart"/>
            <w:vAlign w:val="center"/>
          </w:tcPr>
          <w:p w14:paraId="0841E05E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 xml:space="preserve">Reactive Functional Group (with their respective charge), and </w:t>
            </w:r>
          </w:p>
          <w:p w14:paraId="62493B28" w14:textId="77777777" w:rsidR="00F031B4" w:rsidRPr="00760AC1" w:rsidRDefault="00F031B4" w:rsidP="00FD644C">
            <w:pPr>
              <w:pStyle w:val="NormalWeb"/>
              <w:spacing w:beforeLines="0" w:afterLines="0"/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Functional Group Equivalent Weight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2E6F5289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7FBE25E9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3CC15B2C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162414DD" w14:textId="77777777">
        <w:trPr>
          <w:trHeight w:val="422"/>
        </w:trPr>
        <w:tc>
          <w:tcPr>
            <w:tcW w:w="4770" w:type="dxa"/>
            <w:vMerge/>
            <w:vAlign w:val="center"/>
          </w:tcPr>
          <w:p w14:paraId="2DE7E5FB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346E90CC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10B5A7F2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14:paraId="23F8AD7B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60E27533" w14:textId="77777777">
        <w:tc>
          <w:tcPr>
            <w:tcW w:w="4770" w:type="dxa"/>
            <w:vAlign w:val="center"/>
          </w:tcPr>
          <w:p w14:paraId="01411936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Overall Charge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3970E590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B23A0F4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75F04385" w14:textId="77777777">
        <w:tc>
          <w:tcPr>
            <w:tcW w:w="4770" w:type="dxa"/>
            <w:vAlign w:val="center"/>
          </w:tcPr>
          <w:p w14:paraId="6AB70715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Solubility (mg/L water @ 25 degrees C)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0A979D81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75820E6A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96FED53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4CD4CEDE" w14:textId="77777777">
        <w:tc>
          <w:tcPr>
            <w:tcW w:w="4770" w:type="dxa"/>
            <w:vAlign w:val="center"/>
          </w:tcPr>
          <w:p w14:paraId="1D5B3244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Swellability (Insoluble/non-water absorbing (“non-swellable”), or Water absorbing (“swellable”))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4EA41260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761C525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17CDD38A" w14:textId="77777777">
        <w:tc>
          <w:tcPr>
            <w:tcW w:w="4770" w:type="dxa"/>
            <w:vAlign w:val="center"/>
          </w:tcPr>
          <w:p w14:paraId="1B10FDDB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Particle Size Distribution (microns)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75E780EA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D49805A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760AC1" w14:paraId="5A9BC737" w14:textId="77777777">
        <w:tc>
          <w:tcPr>
            <w:tcW w:w="4770" w:type="dxa"/>
            <w:vAlign w:val="center"/>
          </w:tcPr>
          <w:p w14:paraId="4E391C9D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760AC1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Other key characteristics (e.g., surface chemistry)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000B97D1" w14:textId="77777777" w:rsidR="00C67217" w:rsidRPr="00760AC1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57CBEC2A" w14:textId="77777777" w:rsidR="00F031B4" w:rsidRPr="00760AC1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52FECC9" w14:textId="77777777" w:rsidR="00F031B4" w:rsidRPr="00760AC1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</w:tbl>
    <w:p w14:paraId="25366DE9" w14:textId="77777777" w:rsidR="00695B56" w:rsidRDefault="00695B56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342350D2" w14:textId="77777777" w:rsidR="00921280" w:rsidRDefault="00921280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49E06593" w14:textId="77777777" w:rsidR="009634B7" w:rsidRDefault="009634B7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40A597B6" w14:textId="77777777" w:rsidR="009634B7" w:rsidRDefault="009634B7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2BB9FCC2" w14:textId="77777777" w:rsidR="009634B7" w:rsidRDefault="009634B7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19225793" w14:textId="77777777" w:rsidR="00074956" w:rsidRDefault="00074956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5586659D" w14:textId="77777777" w:rsidR="007E33F3" w:rsidRDefault="007E33F3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1FF50F41" w14:textId="77777777" w:rsidR="007E33F3" w:rsidRDefault="007E33F3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1756F493" w14:textId="77777777" w:rsidR="00EF0BF2" w:rsidRDefault="00EF0BF2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7DF17B92" w14:textId="77777777" w:rsidR="009634B7" w:rsidRDefault="009634B7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341E9DE1" w14:textId="77777777" w:rsidR="009634B7" w:rsidRDefault="009634B7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159B94BC" w14:textId="77777777" w:rsidR="00F031B4" w:rsidRPr="00760AC1" w:rsidRDefault="004862EE" w:rsidP="004862EE">
      <w:pPr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  <w:r w:rsidRPr="00760AC1">
        <w:rPr>
          <w:rFonts w:ascii="Arial" w:eastAsia="Arial" w:hAnsi="Arial" w:cs="Arial"/>
          <w:b/>
          <w:color w:val="000000"/>
          <w:sz w:val="24"/>
          <w:szCs w:val="22"/>
        </w:rPr>
        <w:lastRenderedPageBreak/>
        <w:t xml:space="preserve">Table </w:t>
      </w:r>
      <w:r w:rsidR="007E33F3">
        <w:rPr>
          <w:rFonts w:ascii="Arial" w:eastAsia="Arial" w:hAnsi="Arial" w:cs="Arial"/>
          <w:b/>
          <w:color w:val="000000"/>
          <w:sz w:val="24"/>
          <w:szCs w:val="22"/>
        </w:rPr>
        <w:t>3</w:t>
      </w:r>
      <w:r w:rsidR="00F031B4" w:rsidRPr="00760AC1">
        <w:rPr>
          <w:rFonts w:ascii="Arial" w:eastAsia="Arial" w:hAnsi="Arial" w:cs="Arial"/>
          <w:b/>
          <w:color w:val="000000"/>
          <w:sz w:val="24"/>
          <w:szCs w:val="22"/>
        </w:rPr>
        <w:t xml:space="preserve">. Inventory </w:t>
      </w:r>
      <w:r w:rsidR="00277303" w:rsidRPr="00760AC1">
        <w:rPr>
          <w:rFonts w:ascii="Arial" w:eastAsia="Arial" w:hAnsi="Arial" w:cs="Arial"/>
          <w:b/>
          <w:color w:val="000000"/>
          <w:sz w:val="24"/>
          <w:szCs w:val="22"/>
        </w:rPr>
        <w:t>of</w:t>
      </w:r>
      <w:r w:rsidR="002F591E" w:rsidRPr="00760AC1">
        <w:rPr>
          <w:rFonts w:ascii="Arial" w:eastAsia="Arial" w:hAnsi="Arial" w:cs="Arial"/>
          <w:b/>
          <w:color w:val="000000"/>
          <w:sz w:val="24"/>
          <w:szCs w:val="22"/>
        </w:rPr>
        <w:t xml:space="preserve"> </w:t>
      </w:r>
      <w:r w:rsidR="00F031B4" w:rsidRPr="00760AC1">
        <w:rPr>
          <w:rFonts w:ascii="Arial" w:eastAsia="Arial" w:hAnsi="Arial" w:cs="Arial"/>
          <w:b/>
          <w:color w:val="000000"/>
          <w:sz w:val="24"/>
          <w:szCs w:val="22"/>
        </w:rPr>
        <w:t>Polymer Substance</w:t>
      </w:r>
      <w:r w:rsidR="00074956">
        <w:rPr>
          <w:rFonts w:ascii="Arial" w:eastAsia="Arial" w:hAnsi="Arial" w:cs="Arial"/>
          <w:b/>
          <w:color w:val="000000"/>
          <w:sz w:val="24"/>
          <w:szCs w:val="22"/>
        </w:rPr>
        <w:t xml:space="preserve"> Constituents</w:t>
      </w:r>
    </w:p>
    <w:tbl>
      <w:tblPr>
        <w:tblStyle w:val="TableGrid"/>
        <w:tblW w:w="1044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3330"/>
        <w:gridCol w:w="2160"/>
        <w:gridCol w:w="1440"/>
        <w:gridCol w:w="1620"/>
        <w:gridCol w:w="1890"/>
      </w:tblGrid>
      <w:tr w:rsidR="00F031B4" w:rsidRPr="00760AC1" w14:paraId="742ED4A6" w14:textId="77777777">
        <w:trPr>
          <w:tblHeader/>
        </w:trPr>
        <w:tc>
          <w:tcPr>
            <w:tcW w:w="3330" w:type="dxa"/>
            <w:shd w:val="clear" w:color="auto" w:fill="C48A1E"/>
            <w:vAlign w:val="center"/>
          </w:tcPr>
          <w:p w14:paraId="0CA5BB87" w14:textId="77777777" w:rsidR="00F031B4" w:rsidRPr="00732604" w:rsidRDefault="00F031B4" w:rsidP="004862EE">
            <w:pPr>
              <w:widowControl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732604">
              <w:rPr>
                <w:rFonts w:ascii="Arial" w:hAnsi="Arial"/>
                <w:b/>
              </w:rPr>
              <w:t xml:space="preserve">Constituent </w:t>
            </w:r>
          </w:p>
        </w:tc>
        <w:tc>
          <w:tcPr>
            <w:tcW w:w="2160" w:type="dxa"/>
            <w:shd w:val="clear" w:color="auto" w:fill="C48A1E"/>
            <w:vAlign w:val="center"/>
          </w:tcPr>
          <w:p w14:paraId="4D17EB9B" w14:textId="77777777" w:rsidR="00F031B4" w:rsidRPr="00732604" w:rsidRDefault="00C67217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732604">
              <w:rPr>
                <w:rFonts w:ascii="Arial" w:hAnsi="Arial"/>
                <w:b/>
              </w:rPr>
              <w:t>Chemical Name</w:t>
            </w:r>
          </w:p>
        </w:tc>
        <w:tc>
          <w:tcPr>
            <w:tcW w:w="1440" w:type="dxa"/>
            <w:shd w:val="clear" w:color="auto" w:fill="C48A1E"/>
            <w:vAlign w:val="center"/>
          </w:tcPr>
          <w:p w14:paraId="29B670AD" w14:textId="77777777" w:rsidR="00F031B4" w:rsidRPr="00732604" w:rsidRDefault="00F031B4" w:rsidP="00B50EA5">
            <w:pPr>
              <w:pStyle w:val="NormalWeb"/>
              <w:spacing w:beforeLines="0" w:afterLines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>CASRN</w:t>
            </w:r>
          </w:p>
        </w:tc>
        <w:tc>
          <w:tcPr>
            <w:tcW w:w="1620" w:type="dxa"/>
            <w:shd w:val="clear" w:color="auto" w:fill="C48A1E"/>
            <w:vAlign w:val="center"/>
          </w:tcPr>
          <w:p w14:paraId="570D6EBE" w14:textId="77777777" w:rsidR="00F031B4" w:rsidRPr="00732604" w:rsidRDefault="00F031B4" w:rsidP="00B50EA5">
            <w:pPr>
              <w:pStyle w:val="NormalWeb"/>
              <w:spacing w:beforeLines="0" w:afterLines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>Weight Percent (Wt %) in Polymer Substance</w:t>
            </w:r>
          </w:p>
        </w:tc>
        <w:tc>
          <w:tcPr>
            <w:tcW w:w="1890" w:type="dxa"/>
            <w:shd w:val="clear" w:color="auto" w:fill="C48A1E"/>
            <w:vAlign w:val="center"/>
          </w:tcPr>
          <w:p w14:paraId="395E5D52" w14:textId="77777777" w:rsidR="00F031B4" w:rsidRPr="00732604" w:rsidRDefault="00F031B4" w:rsidP="00B50EA5">
            <w:pPr>
              <w:pStyle w:val="NormalWeb"/>
              <w:spacing w:beforeLines="0" w:afterLines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 xml:space="preserve">Additional Information </w:t>
            </w:r>
            <w:r w:rsidRPr="00732604">
              <w:rPr>
                <w:rFonts w:ascii="Arial" w:hAnsi="Arial" w:cs="Arial"/>
                <w:bCs/>
                <w:color w:val="000000" w:themeColor="text1"/>
                <w:kern w:val="24"/>
                <w:szCs w:val="22"/>
              </w:rPr>
              <w:t>(synonyms, etc.)</w:t>
            </w:r>
          </w:p>
        </w:tc>
      </w:tr>
      <w:tr w:rsidR="00F031B4" w:rsidRPr="00760AC1" w14:paraId="0C79D76D" w14:textId="77777777">
        <w:tc>
          <w:tcPr>
            <w:tcW w:w="10440" w:type="dxa"/>
            <w:gridSpan w:val="5"/>
            <w:shd w:val="clear" w:color="auto" w:fill="F8BF74"/>
          </w:tcPr>
          <w:p w14:paraId="43A0D78B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  <w:b/>
              </w:rPr>
            </w:pPr>
            <w:r w:rsidRPr="00732604">
              <w:rPr>
                <w:rFonts w:ascii="Arial" w:hAnsi="Arial"/>
                <w:b/>
                <w:color w:val="000000" w:themeColor="text1"/>
                <w:kern w:val="24"/>
              </w:rPr>
              <w:t>1) Polymer Substance:</w:t>
            </w:r>
          </w:p>
        </w:tc>
      </w:tr>
      <w:tr w:rsidR="00F031B4" w:rsidRPr="00760AC1" w14:paraId="05923902" w14:textId="77777777">
        <w:tc>
          <w:tcPr>
            <w:tcW w:w="3330" w:type="dxa"/>
            <w:vAlign w:val="center"/>
          </w:tcPr>
          <w:p w14:paraId="394A219A" w14:textId="77777777" w:rsidR="00F031B4" w:rsidRPr="00732604" w:rsidRDefault="00F031B4" w:rsidP="00074956">
            <w:pPr>
              <w:pStyle w:val="NormalWeb"/>
              <w:spacing w:beforeLines="0" w:afterLines="0"/>
              <w:ind w:left="612" w:hanging="337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 xml:space="preserve">a) Polymer </w:t>
            </w:r>
            <w:r w:rsidR="00074956"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>species</w:t>
            </w:r>
            <w:r w:rsidR="00C67217"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 xml:space="preserve"> &gt; 0 ppm (0%)</w:t>
            </w:r>
          </w:p>
        </w:tc>
        <w:tc>
          <w:tcPr>
            <w:tcW w:w="2160" w:type="dxa"/>
            <w:vAlign w:val="center"/>
          </w:tcPr>
          <w:p w14:paraId="6BF7E2D7" w14:textId="77777777" w:rsidR="00F031B4" w:rsidRPr="00732604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FC64067" w14:textId="77777777" w:rsidR="003241B7" w:rsidRPr="00732604" w:rsidRDefault="003241B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13A17148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3383A409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5C38AEAE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F031B4" w:rsidRPr="00760AC1" w14:paraId="6C2EFAF0" w14:textId="77777777">
        <w:tc>
          <w:tcPr>
            <w:tcW w:w="3330" w:type="dxa"/>
            <w:vAlign w:val="center"/>
          </w:tcPr>
          <w:p w14:paraId="55A1B580" w14:textId="77777777" w:rsidR="00F031B4" w:rsidRPr="00732604" w:rsidRDefault="00551F6A" w:rsidP="00551F6A">
            <w:pPr>
              <w:pStyle w:val="NormalWeb"/>
              <w:spacing w:beforeLines="0" w:afterLines="0"/>
              <w:ind w:left="252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>b) Residual Monomer(s) ≥ 100 ppm (0.01%)</w:t>
            </w:r>
          </w:p>
        </w:tc>
        <w:tc>
          <w:tcPr>
            <w:tcW w:w="2160" w:type="dxa"/>
            <w:vAlign w:val="center"/>
          </w:tcPr>
          <w:p w14:paraId="37BCDD0C" w14:textId="77777777" w:rsidR="00F031B4" w:rsidRPr="00732604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78DE43" w14:textId="77777777" w:rsidR="003241B7" w:rsidRPr="00732604" w:rsidRDefault="003241B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2EF3A66E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544487A0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6413F1C5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C67217" w:rsidRPr="00760AC1" w14:paraId="543E3C5E" w14:textId="77777777">
        <w:trPr>
          <w:trHeight w:val="1151"/>
        </w:trPr>
        <w:tc>
          <w:tcPr>
            <w:tcW w:w="3330" w:type="dxa"/>
            <w:tcBorders>
              <w:bottom w:val="single" w:sz="4" w:space="0" w:color="000000" w:themeColor="text1"/>
            </w:tcBorders>
            <w:vAlign w:val="center"/>
          </w:tcPr>
          <w:p w14:paraId="615DCA5D" w14:textId="77777777" w:rsidR="00C67217" w:rsidRPr="00732604" w:rsidRDefault="00551F6A" w:rsidP="00B50EA5">
            <w:pPr>
              <w:pStyle w:val="NormalWeb"/>
              <w:spacing w:beforeLines="0" w:afterLines="0"/>
              <w:ind w:left="27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</w:rPr>
              <w:t>c</w:t>
            </w:r>
            <w:r w:rsidR="00C67217" w:rsidRPr="00732604">
              <w:rPr>
                <w:rFonts w:ascii="Arial" w:hAnsi="Arial" w:cs="Arial"/>
              </w:rPr>
              <w:t>) Oligomer(s) with a molecular weight (MW) below 500 Dalton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66293151" w14:textId="77777777" w:rsidR="00C67217" w:rsidRPr="00732604" w:rsidRDefault="00C67217" w:rsidP="00B50EA5">
            <w:pPr>
              <w:pStyle w:val="NormalWeb"/>
              <w:spacing w:before="2" w:after="2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14:paraId="5555E0F8" w14:textId="77777777" w:rsidR="00C67217" w:rsidRPr="00732604" w:rsidRDefault="00C6721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5AA45D30" w14:textId="77777777" w:rsidR="00C67217" w:rsidRPr="00732604" w:rsidRDefault="00C6721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14:paraId="6E97E522" w14:textId="77777777" w:rsidR="00C67217" w:rsidRPr="00732604" w:rsidRDefault="00C6721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C67217" w:rsidRPr="00760AC1" w14:paraId="112C5F3E" w14:textId="77777777">
        <w:trPr>
          <w:trHeight w:val="938"/>
        </w:trPr>
        <w:tc>
          <w:tcPr>
            <w:tcW w:w="3330" w:type="dxa"/>
            <w:tcBorders>
              <w:bottom w:val="single" w:sz="4" w:space="0" w:color="000000" w:themeColor="text1"/>
            </w:tcBorders>
            <w:vAlign w:val="center"/>
          </w:tcPr>
          <w:p w14:paraId="729EB517" w14:textId="77777777" w:rsidR="00C67217" w:rsidRPr="00732604" w:rsidRDefault="00551F6A" w:rsidP="00B50EA5">
            <w:pPr>
              <w:pStyle w:val="NormalWeb"/>
              <w:spacing w:beforeLines="0" w:afterLines="0"/>
              <w:ind w:left="275"/>
              <w:rPr>
                <w:rFonts w:ascii="Arial" w:hAnsi="Arial" w:cs="Arial"/>
              </w:rPr>
            </w:pPr>
            <w:r w:rsidRPr="00732604">
              <w:rPr>
                <w:rFonts w:ascii="Arial" w:hAnsi="Arial" w:cs="Arial"/>
              </w:rPr>
              <w:t>d</w:t>
            </w:r>
            <w:r w:rsidR="00C67217" w:rsidRPr="00732604">
              <w:rPr>
                <w:rFonts w:ascii="Arial" w:hAnsi="Arial" w:cs="Arial"/>
              </w:rPr>
              <w:t>) Oligomer(s) with a molecular weight (MW) below 1000 Dalton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4D96367B" w14:textId="77777777" w:rsidR="00C67217" w:rsidRPr="00732604" w:rsidRDefault="00C67217" w:rsidP="00B50EA5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14:paraId="16B4E1BB" w14:textId="77777777" w:rsidR="00C67217" w:rsidRPr="00732604" w:rsidRDefault="00C6721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34447CA1" w14:textId="77777777" w:rsidR="00C67217" w:rsidRPr="00732604" w:rsidRDefault="00C6721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14:paraId="426E0115" w14:textId="77777777" w:rsidR="00C67217" w:rsidRPr="00732604" w:rsidRDefault="00C6721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F031B4" w:rsidRPr="00760AC1" w14:paraId="4DA55816" w14:textId="77777777">
        <w:tc>
          <w:tcPr>
            <w:tcW w:w="3330" w:type="dxa"/>
            <w:vAlign w:val="center"/>
          </w:tcPr>
          <w:p w14:paraId="6E4E947A" w14:textId="77777777" w:rsidR="00F031B4" w:rsidRPr="00732604" w:rsidRDefault="00551F6A" w:rsidP="00B50EA5">
            <w:pPr>
              <w:pStyle w:val="NormalWeb"/>
              <w:spacing w:beforeLines="0" w:afterLines="0"/>
              <w:ind w:left="27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>e</w:t>
            </w:r>
            <w:r w:rsidR="00F031B4"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>) Stabilizer(s)</w:t>
            </w:r>
            <w:r w:rsidR="00C67217"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 xml:space="preserve"> </w:t>
            </w:r>
            <w:r w:rsidR="005665A6" w:rsidRPr="00732604">
              <w:rPr>
                <w:rFonts w:ascii="Arial" w:hAnsi="Arial" w:cs="Arial"/>
                <w:szCs w:val="22"/>
              </w:rPr>
              <w:t xml:space="preserve">≥ 100 ppm </w:t>
            </w:r>
            <w:r w:rsidR="00C67217" w:rsidRPr="00732604">
              <w:rPr>
                <w:rFonts w:ascii="Arial" w:hAnsi="Arial" w:cs="Arial"/>
                <w:szCs w:val="22"/>
              </w:rPr>
              <w:t>0.01%)</w:t>
            </w:r>
          </w:p>
        </w:tc>
        <w:tc>
          <w:tcPr>
            <w:tcW w:w="2160" w:type="dxa"/>
            <w:vAlign w:val="center"/>
          </w:tcPr>
          <w:p w14:paraId="57A30D0C" w14:textId="77777777" w:rsidR="00F031B4" w:rsidRPr="00732604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386199" w14:textId="77777777" w:rsidR="003241B7" w:rsidRPr="00732604" w:rsidRDefault="003241B7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7F04F50F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7C3A2F6A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5F39F628" w14:textId="77777777" w:rsidR="00F031B4" w:rsidRPr="00732604" w:rsidRDefault="00F031B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F031B4" w:rsidRPr="00760AC1" w14:paraId="09578344" w14:textId="77777777">
        <w:tc>
          <w:tcPr>
            <w:tcW w:w="10440" w:type="dxa"/>
            <w:gridSpan w:val="5"/>
            <w:vAlign w:val="center"/>
          </w:tcPr>
          <w:p w14:paraId="5B3131FC" w14:textId="77777777" w:rsidR="00F031B4" w:rsidRPr="00732604" w:rsidRDefault="00551F6A" w:rsidP="00B50EA5">
            <w:pPr>
              <w:widowControl w:val="0"/>
              <w:spacing w:before="60" w:after="60"/>
              <w:ind w:left="275"/>
              <w:rPr>
                <w:rFonts w:ascii="Arial" w:hAnsi="Arial"/>
              </w:rPr>
            </w:pPr>
            <w:r w:rsidRPr="00732604">
              <w:rPr>
                <w:rFonts w:ascii="Arial" w:hAnsi="Arial"/>
                <w:color w:val="000000" w:themeColor="text1"/>
                <w:kern w:val="24"/>
              </w:rPr>
              <w:t>f</w:t>
            </w:r>
            <w:r w:rsidR="00F031B4" w:rsidRPr="00732604">
              <w:rPr>
                <w:rFonts w:ascii="Arial" w:hAnsi="Arial"/>
                <w:color w:val="000000" w:themeColor="text1"/>
                <w:kern w:val="24"/>
              </w:rPr>
              <w:t>) Substance Impurities</w:t>
            </w:r>
            <w:r w:rsidR="00C67217" w:rsidRPr="00732604">
              <w:rPr>
                <w:rFonts w:ascii="Arial" w:hAnsi="Arial"/>
                <w:color w:val="000000" w:themeColor="text1"/>
                <w:kern w:val="24"/>
              </w:rPr>
              <w:t xml:space="preserve"> </w:t>
            </w:r>
            <w:r w:rsidR="00C67217" w:rsidRPr="00732604">
              <w:rPr>
                <w:rFonts w:ascii="Arial" w:hAnsi="Arial" w:cs="Arial"/>
                <w:szCs w:val="22"/>
              </w:rPr>
              <w:t>≥ 100 ppm (0.01%)</w:t>
            </w:r>
            <w:r w:rsidR="00F031B4" w:rsidRPr="00732604">
              <w:rPr>
                <w:rFonts w:ascii="Arial" w:hAnsi="Arial"/>
                <w:color w:val="000000" w:themeColor="text1"/>
                <w:kern w:val="24"/>
              </w:rPr>
              <w:t>:</w:t>
            </w:r>
          </w:p>
        </w:tc>
      </w:tr>
      <w:tr w:rsidR="00732604" w:rsidRPr="00760AC1" w14:paraId="03658E85" w14:textId="77777777">
        <w:tc>
          <w:tcPr>
            <w:tcW w:w="3330" w:type="dxa"/>
            <w:vAlign w:val="center"/>
          </w:tcPr>
          <w:p w14:paraId="7D537EB2" w14:textId="77777777" w:rsidR="00732604" w:rsidRPr="00732604" w:rsidRDefault="00732604" w:rsidP="00B50EA5">
            <w:pPr>
              <w:pStyle w:val="NormalWeb"/>
              <w:spacing w:beforeLines="0" w:afterLines="0"/>
              <w:ind w:left="63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>i) Catalyst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307F4F" w14:textId="77777777" w:rsidR="00732604" w:rsidRPr="00732604" w:rsidRDefault="00732604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90AAED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4AFA2CE6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7A99557C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67715F65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732604" w:rsidRPr="00760AC1" w14:paraId="23DDB42F" w14:textId="77777777">
        <w:tc>
          <w:tcPr>
            <w:tcW w:w="3330" w:type="dxa"/>
            <w:vAlign w:val="center"/>
          </w:tcPr>
          <w:p w14:paraId="6A193C36" w14:textId="77777777" w:rsidR="00732604" w:rsidRPr="00732604" w:rsidRDefault="00732604" w:rsidP="00B50EA5">
            <w:pPr>
              <w:pStyle w:val="NormalWeb"/>
              <w:spacing w:beforeLines="0" w:afterLines="0"/>
              <w:ind w:left="63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732604">
              <w:rPr>
                <w:rFonts w:ascii="Arial" w:hAnsi="Arial" w:cs="Arial"/>
                <w:color w:val="000000" w:themeColor="text1"/>
                <w:kern w:val="24"/>
                <w:szCs w:val="22"/>
              </w:rPr>
              <w:t>ii) Other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27D0C9" w14:textId="77777777" w:rsidR="00732604" w:rsidRPr="00732604" w:rsidRDefault="00732604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81A1CF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5F296687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524F2B33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42391B6B" w14:textId="77777777" w:rsidR="00732604" w:rsidRPr="00732604" w:rsidRDefault="0073260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</w:tbl>
    <w:p w14:paraId="0B564086" w14:textId="77777777" w:rsidR="0068336C" w:rsidRPr="00760AC1" w:rsidRDefault="0068336C" w:rsidP="006E17F3">
      <w:pPr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06F6192B" w14:textId="77777777" w:rsidR="00CF3CCA" w:rsidRPr="00760AC1" w:rsidRDefault="009837DF" w:rsidP="00EA709B">
      <w:pPr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 xml:space="preserve">  </w:t>
      </w:r>
    </w:p>
    <w:p w14:paraId="2A303AD9" w14:textId="77777777" w:rsidR="007C619F" w:rsidRPr="00760AC1" w:rsidRDefault="007C619F" w:rsidP="00D91B37">
      <w:pPr>
        <w:pStyle w:val="Heading1"/>
      </w:pPr>
      <w:bookmarkStart w:id="4" w:name="_Toc373391707"/>
      <w:r w:rsidRPr="00760AC1">
        <w:t>Similar Polymer substances</w:t>
      </w:r>
      <w:bookmarkEnd w:id="4"/>
    </w:p>
    <w:p w14:paraId="174E6177" w14:textId="77777777" w:rsidR="007C619F" w:rsidRPr="00760AC1" w:rsidRDefault="007C619F" w:rsidP="007C619F">
      <w:pPr>
        <w:rPr>
          <w:rFonts w:ascii="Arial" w:hAnsi="Arial"/>
          <w:sz w:val="24"/>
          <w:szCs w:val="23"/>
        </w:rPr>
      </w:pPr>
    </w:p>
    <w:p w14:paraId="34FDC269" w14:textId="77777777" w:rsidR="007C619F" w:rsidRPr="00381799" w:rsidRDefault="007C619F" w:rsidP="007C619F">
      <w:pPr>
        <w:rPr>
          <w:rFonts w:ascii="Arial" w:hAnsi="Arial"/>
          <w:sz w:val="24"/>
          <w:szCs w:val="23"/>
        </w:rPr>
      </w:pPr>
      <w:r w:rsidRPr="00381799">
        <w:rPr>
          <w:rFonts w:ascii="Arial" w:hAnsi="Arial"/>
          <w:sz w:val="24"/>
          <w:szCs w:val="23"/>
        </w:rPr>
        <w:t xml:space="preserve">The following similar polymers were used </w:t>
      </w:r>
      <w:r w:rsidR="008338A7" w:rsidRPr="00381799">
        <w:rPr>
          <w:rFonts w:ascii="Arial" w:hAnsi="Arial"/>
          <w:sz w:val="24"/>
          <w:szCs w:val="23"/>
        </w:rPr>
        <w:t>to apply GHS Bridging Principles</w:t>
      </w:r>
      <w:r w:rsidRPr="00381799">
        <w:rPr>
          <w:rFonts w:ascii="Arial" w:hAnsi="Arial"/>
          <w:sz w:val="24"/>
          <w:szCs w:val="23"/>
        </w:rPr>
        <w:t xml:space="preserve">. </w:t>
      </w:r>
    </w:p>
    <w:p w14:paraId="0618081F" w14:textId="77777777" w:rsidR="007C619F" w:rsidRPr="00381799" w:rsidRDefault="007C619F" w:rsidP="007C619F">
      <w:pPr>
        <w:rPr>
          <w:rFonts w:ascii="Arial" w:hAnsi="Arial"/>
          <w:sz w:val="24"/>
          <w:szCs w:val="23"/>
        </w:rPr>
      </w:pPr>
    </w:p>
    <w:p w14:paraId="62FC35CC" w14:textId="77777777" w:rsidR="007C619F" w:rsidRPr="00381799" w:rsidRDefault="007C619F" w:rsidP="007C619F">
      <w:pPr>
        <w:pStyle w:val="ListParagraph"/>
        <w:numPr>
          <w:ilvl w:val="0"/>
          <w:numId w:val="6"/>
        </w:numPr>
        <w:rPr>
          <w:rFonts w:ascii="Arial" w:hAnsi="Arial"/>
          <w:szCs w:val="23"/>
        </w:rPr>
      </w:pPr>
      <w:r w:rsidRPr="00381799">
        <w:rPr>
          <w:rFonts w:ascii="Arial" w:hAnsi="Arial"/>
          <w:szCs w:val="23"/>
        </w:rPr>
        <w:t>Manufacturer &amp; Tradename:</w:t>
      </w:r>
      <w:r w:rsidR="00F95388" w:rsidRPr="00381799">
        <w:rPr>
          <w:rFonts w:ascii="Arial" w:hAnsi="Arial"/>
          <w:szCs w:val="23"/>
        </w:rPr>
        <w:t xml:space="preserve"> </w:t>
      </w:r>
    </w:p>
    <w:p w14:paraId="00A8B738" w14:textId="77777777" w:rsidR="007C619F" w:rsidRPr="00381799" w:rsidRDefault="007C619F" w:rsidP="007C619F">
      <w:pPr>
        <w:pStyle w:val="ListParagraph"/>
        <w:numPr>
          <w:ilvl w:val="1"/>
          <w:numId w:val="6"/>
        </w:numPr>
        <w:rPr>
          <w:rFonts w:ascii="Arial" w:hAnsi="Arial"/>
          <w:szCs w:val="23"/>
        </w:rPr>
      </w:pPr>
      <w:r w:rsidRPr="00381799">
        <w:rPr>
          <w:rFonts w:ascii="Arial" w:hAnsi="Arial"/>
          <w:szCs w:val="23"/>
        </w:rPr>
        <w:t>Number average molecular weight:</w:t>
      </w:r>
    </w:p>
    <w:p w14:paraId="6389863B" w14:textId="77777777" w:rsidR="00C30EFC" w:rsidRPr="00381799" w:rsidRDefault="007C619F" w:rsidP="007C619F">
      <w:pPr>
        <w:pStyle w:val="ListParagraph"/>
        <w:numPr>
          <w:ilvl w:val="1"/>
          <w:numId w:val="6"/>
        </w:numPr>
        <w:rPr>
          <w:rFonts w:ascii="Arial" w:hAnsi="Arial"/>
          <w:szCs w:val="23"/>
        </w:rPr>
      </w:pPr>
      <w:r w:rsidRPr="00381799">
        <w:rPr>
          <w:rFonts w:ascii="Arial" w:hAnsi="Arial"/>
          <w:szCs w:val="23"/>
        </w:rPr>
        <w:t xml:space="preserve">Molecular Structure(s): </w:t>
      </w:r>
    </w:p>
    <w:p w14:paraId="2DEF69B1" w14:textId="77777777" w:rsidR="007C619F" w:rsidRPr="00381799" w:rsidRDefault="00C30EFC" w:rsidP="007C619F">
      <w:pPr>
        <w:pStyle w:val="ListParagraph"/>
        <w:numPr>
          <w:ilvl w:val="1"/>
          <w:numId w:val="6"/>
        </w:numPr>
        <w:rPr>
          <w:rFonts w:ascii="Arial" w:hAnsi="Arial"/>
          <w:szCs w:val="23"/>
        </w:rPr>
      </w:pPr>
      <w:r w:rsidRPr="00381799">
        <w:rPr>
          <w:rFonts w:ascii="Arial" w:hAnsi="Arial"/>
          <w:szCs w:val="23"/>
        </w:rPr>
        <w:t>Rationale for similar</w:t>
      </w:r>
      <w:r w:rsidR="00381799" w:rsidRPr="00381799">
        <w:rPr>
          <w:rFonts w:ascii="Arial" w:hAnsi="Arial"/>
          <w:szCs w:val="23"/>
        </w:rPr>
        <w:t>ity</w:t>
      </w:r>
      <w:r w:rsidRPr="00381799">
        <w:rPr>
          <w:rFonts w:ascii="Arial" w:hAnsi="Arial"/>
          <w:szCs w:val="23"/>
        </w:rPr>
        <w:t>:</w:t>
      </w:r>
    </w:p>
    <w:p w14:paraId="54B66B97" w14:textId="77777777" w:rsidR="007C619F" w:rsidRPr="00381799" w:rsidRDefault="007C619F" w:rsidP="007C619F">
      <w:pPr>
        <w:rPr>
          <w:rFonts w:ascii="Arial" w:hAnsi="Arial"/>
          <w:sz w:val="24"/>
          <w:szCs w:val="23"/>
          <w:u w:val="single"/>
        </w:rPr>
      </w:pPr>
    </w:p>
    <w:p w14:paraId="754A53D9" w14:textId="77777777" w:rsidR="007C619F" w:rsidRPr="00760AC1" w:rsidRDefault="007C619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3F7F9D6C" w14:textId="77777777" w:rsidR="0094526F" w:rsidRDefault="0094526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1DC7202A" w14:textId="77777777" w:rsidR="0094526F" w:rsidRDefault="0094526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7B299C42" w14:textId="77777777" w:rsidR="0094526F" w:rsidRDefault="0094526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065C883E" w14:textId="77777777" w:rsidR="0094526F" w:rsidRDefault="0094526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26E3542B" w14:textId="77777777" w:rsidR="007C619F" w:rsidRPr="00760AC1" w:rsidRDefault="007C619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7A20BE73" w14:textId="77777777" w:rsidR="007C619F" w:rsidRPr="00760AC1" w:rsidRDefault="007C619F" w:rsidP="007C619F">
      <w:pPr>
        <w:rPr>
          <w:rFonts w:ascii="Arial" w:hAnsi="Arial"/>
          <w:b/>
          <w:sz w:val="24"/>
          <w:szCs w:val="23"/>
          <w:u w:val="single"/>
        </w:rPr>
      </w:pPr>
    </w:p>
    <w:p w14:paraId="553730E5" w14:textId="77777777" w:rsidR="007C619F" w:rsidRPr="00760AC1" w:rsidRDefault="007C619F" w:rsidP="00483245">
      <w:pPr>
        <w:pStyle w:val="Heading1"/>
      </w:pPr>
      <w:bookmarkStart w:id="5" w:name="_Toc373391708"/>
      <w:r w:rsidRPr="00760AC1">
        <w:lastRenderedPageBreak/>
        <w:t>Environmental Transformation Products</w:t>
      </w:r>
      <w:bookmarkEnd w:id="5"/>
      <w:r w:rsidRPr="00760AC1">
        <w:t xml:space="preserve"> </w:t>
      </w:r>
    </w:p>
    <w:p w14:paraId="415BA96B" w14:textId="77777777" w:rsidR="007C619F" w:rsidRPr="00760AC1" w:rsidRDefault="007C619F" w:rsidP="007C619F">
      <w:pPr>
        <w:rPr>
          <w:rFonts w:ascii="Arial" w:hAnsi="Arial"/>
          <w:b/>
          <w:sz w:val="24"/>
          <w:szCs w:val="23"/>
        </w:rPr>
      </w:pPr>
    </w:p>
    <w:p w14:paraId="747F3ABF" w14:textId="77777777" w:rsidR="007C619F" w:rsidRPr="00760AC1" w:rsidRDefault="007C619F" w:rsidP="007C619F">
      <w:pPr>
        <w:rPr>
          <w:rFonts w:ascii="Arial" w:hAnsi="Arial"/>
          <w:b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Identify feasible and relevant environmental transformation products (i.e., dissociation products, transformation products, valence states) and/or moieties of concern</w:t>
      </w:r>
      <w:r w:rsidR="00514C44">
        <w:rPr>
          <w:rFonts w:ascii="Arial" w:hAnsi="Arial"/>
          <w:sz w:val="24"/>
          <w:szCs w:val="23"/>
        </w:rPr>
        <w:t>.</w:t>
      </w:r>
      <w:r w:rsidRPr="00760AC1">
        <w:rPr>
          <w:rStyle w:val="FootnoteReference"/>
          <w:rFonts w:ascii="Arial" w:hAnsi="Arial"/>
          <w:sz w:val="24"/>
          <w:szCs w:val="23"/>
        </w:rPr>
        <w:footnoteReference w:id="8"/>
      </w:r>
      <w:r w:rsidRPr="00760AC1">
        <w:rPr>
          <w:rFonts w:ascii="Arial" w:hAnsi="Arial"/>
          <w:b/>
          <w:sz w:val="24"/>
          <w:szCs w:val="23"/>
        </w:rPr>
        <w:t xml:space="preserve">  </w:t>
      </w:r>
    </w:p>
    <w:p w14:paraId="4FFD9929" w14:textId="77777777" w:rsidR="00E24756" w:rsidRPr="00760AC1" w:rsidRDefault="00E24756" w:rsidP="007C619F">
      <w:pPr>
        <w:rPr>
          <w:rFonts w:ascii="Arial" w:hAnsi="Arial"/>
          <w:b/>
          <w:sz w:val="24"/>
          <w:szCs w:val="23"/>
        </w:rPr>
      </w:pPr>
    </w:p>
    <w:p w14:paraId="4EE9A9C3" w14:textId="77777777" w:rsidR="007C619F" w:rsidRPr="00760AC1" w:rsidRDefault="00E24756" w:rsidP="007C619F">
      <w:pPr>
        <w:rPr>
          <w:rFonts w:ascii="Arial" w:hAnsi="Arial"/>
          <w:b/>
          <w:sz w:val="24"/>
          <w:szCs w:val="23"/>
        </w:rPr>
      </w:pPr>
      <w:r w:rsidRPr="00760AC1">
        <w:rPr>
          <w:rFonts w:ascii="Arial" w:hAnsi="Arial"/>
          <w:b/>
          <w:sz w:val="24"/>
          <w:szCs w:val="23"/>
        </w:rPr>
        <w:t xml:space="preserve">Table </w:t>
      </w:r>
      <w:r w:rsidR="007E33F3">
        <w:rPr>
          <w:rFonts w:ascii="Arial" w:hAnsi="Arial"/>
          <w:b/>
          <w:sz w:val="24"/>
          <w:szCs w:val="23"/>
        </w:rPr>
        <w:t>4</w:t>
      </w:r>
      <w:r w:rsidRPr="00760AC1">
        <w:rPr>
          <w:rFonts w:ascii="Arial" w:hAnsi="Arial"/>
          <w:b/>
          <w:sz w:val="24"/>
          <w:szCs w:val="23"/>
        </w:rPr>
        <w:t>. Environmental Transformation Products Summary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723"/>
        <w:gridCol w:w="1800"/>
        <w:gridCol w:w="990"/>
        <w:gridCol w:w="1260"/>
        <w:gridCol w:w="1440"/>
        <w:gridCol w:w="1980"/>
      </w:tblGrid>
      <w:tr w:rsidR="00F15800" w:rsidRPr="00760AC1" w14:paraId="03822A9A" w14:textId="77777777">
        <w:tc>
          <w:tcPr>
            <w:tcW w:w="887" w:type="dxa"/>
            <w:vAlign w:val="center"/>
          </w:tcPr>
          <w:p w14:paraId="75227EF2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Life Cycle Stage</w:t>
            </w:r>
          </w:p>
        </w:tc>
        <w:tc>
          <w:tcPr>
            <w:tcW w:w="1723" w:type="dxa"/>
            <w:vAlign w:val="center"/>
          </w:tcPr>
          <w:p w14:paraId="476CF357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Transformation Pathway</w:t>
            </w:r>
          </w:p>
        </w:tc>
        <w:tc>
          <w:tcPr>
            <w:tcW w:w="1800" w:type="dxa"/>
            <w:vAlign w:val="center"/>
          </w:tcPr>
          <w:p w14:paraId="39C019F6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Environmental</w:t>
            </w:r>
          </w:p>
          <w:p w14:paraId="19B0C58A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Transformation Products</w:t>
            </w:r>
          </w:p>
        </w:tc>
        <w:tc>
          <w:tcPr>
            <w:tcW w:w="990" w:type="dxa"/>
            <w:vAlign w:val="center"/>
          </w:tcPr>
          <w:p w14:paraId="2D970A70" w14:textId="77777777" w:rsidR="00F15800" w:rsidRPr="00732604" w:rsidRDefault="007E2316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CASRN</w:t>
            </w:r>
          </w:p>
        </w:tc>
        <w:tc>
          <w:tcPr>
            <w:tcW w:w="1260" w:type="dxa"/>
            <w:vAlign w:val="center"/>
          </w:tcPr>
          <w:p w14:paraId="16783339" w14:textId="77777777" w:rsidR="00F15800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Feasible</w:t>
            </w:r>
          </w:p>
          <w:p w14:paraId="1C51BE97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07097921" w14:textId="77777777" w:rsidR="00F15800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Relevant</w:t>
            </w:r>
          </w:p>
          <w:p w14:paraId="1178AB67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(Yes or No)</w:t>
            </w:r>
          </w:p>
        </w:tc>
        <w:tc>
          <w:tcPr>
            <w:tcW w:w="1980" w:type="dxa"/>
            <w:vAlign w:val="center"/>
          </w:tcPr>
          <w:p w14:paraId="5D543BAC" w14:textId="77777777" w:rsidR="00F15800" w:rsidRPr="00732604" w:rsidRDefault="00F15800" w:rsidP="00F15800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GreenScreen List Translator Score or GreenScreen Benchmark Score</w:t>
            </w:r>
          </w:p>
        </w:tc>
      </w:tr>
      <w:tr w:rsidR="00F15800" w:rsidRPr="00760AC1" w14:paraId="64B62E08" w14:textId="77777777">
        <w:tc>
          <w:tcPr>
            <w:tcW w:w="887" w:type="dxa"/>
            <w:vAlign w:val="center"/>
          </w:tcPr>
          <w:p w14:paraId="33A905C0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764E6C3D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399B6A07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1A3F70C7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0ED63ACB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4B9A2F93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751FEC39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  <w:tr w:rsidR="00F15800" w:rsidRPr="00760AC1" w14:paraId="27BC543F" w14:textId="77777777">
        <w:tc>
          <w:tcPr>
            <w:tcW w:w="887" w:type="dxa"/>
            <w:vAlign w:val="center"/>
          </w:tcPr>
          <w:p w14:paraId="3C10D554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6CD4CAFC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3A7C0CB9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4400F3B1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7391A903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360DBE85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4852B37B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  <w:tr w:rsidR="00F15800" w:rsidRPr="00760AC1" w14:paraId="2D04650A" w14:textId="77777777">
        <w:tc>
          <w:tcPr>
            <w:tcW w:w="887" w:type="dxa"/>
            <w:vAlign w:val="center"/>
          </w:tcPr>
          <w:p w14:paraId="7EF8B133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25B2FA33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5E3535FD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3A652558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5556732A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708CF60F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6AC89B8D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  <w:tr w:rsidR="00F15800" w:rsidRPr="00760AC1" w14:paraId="236AD434" w14:textId="77777777">
        <w:tc>
          <w:tcPr>
            <w:tcW w:w="887" w:type="dxa"/>
            <w:vAlign w:val="center"/>
          </w:tcPr>
          <w:p w14:paraId="1CA4EB01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7DD84BF1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6DE660CC" w14:textId="77777777" w:rsidR="00F15800" w:rsidRPr="00732604" w:rsidRDefault="00F15800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3A1C62E1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6E0A1373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13990815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70D7D748" w14:textId="77777777" w:rsidR="00F15800" w:rsidRPr="00732604" w:rsidRDefault="00F15800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</w:tbl>
    <w:p w14:paraId="545B89DC" w14:textId="77777777" w:rsidR="00CC62B5" w:rsidRDefault="009266B5" w:rsidP="00692782">
      <w:pPr>
        <w:spacing w:before="120" w:after="12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R</w:t>
      </w:r>
      <w:r w:rsidR="00F15800" w:rsidRPr="00C37FBD">
        <w:rPr>
          <w:rFonts w:ascii="Arial" w:hAnsi="Arial"/>
          <w:sz w:val="23"/>
          <w:szCs w:val="23"/>
        </w:rPr>
        <w:t>ationale for each determination as to whether an identified environmental transformation product is feasible and relevant:</w:t>
      </w:r>
    </w:p>
    <w:p w14:paraId="56C494E3" w14:textId="77777777" w:rsidR="00F15800" w:rsidRPr="00760AC1" w:rsidRDefault="00F15800" w:rsidP="00692782">
      <w:pPr>
        <w:spacing w:before="120" w:after="120"/>
        <w:rPr>
          <w:rFonts w:ascii="Arial" w:hAnsi="Arial"/>
          <w:b/>
          <w:sz w:val="24"/>
          <w:szCs w:val="23"/>
        </w:rPr>
      </w:pPr>
    </w:p>
    <w:p w14:paraId="4E90ABBF" w14:textId="77777777" w:rsidR="00733EA8" w:rsidRPr="00462716" w:rsidRDefault="00BC118A" w:rsidP="00462716">
      <w:pPr>
        <w:pStyle w:val="Heading1"/>
        <w:spacing w:before="120" w:after="120"/>
      </w:pPr>
      <w:bookmarkStart w:id="6" w:name="_Toc373391709"/>
      <w:r>
        <w:t>Potential Chemicals of High Concern</w:t>
      </w:r>
      <w:bookmarkEnd w:id="6"/>
    </w:p>
    <w:p w14:paraId="1F198BB7" w14:textId="77777777" w:rsidR="007E33F3" w:rsidRPr="001C7AE7" w:rsidRDefault="007E33F3" w:rsidP="007E33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Table 5</w:t>
      </w:r>
      <w:r w:rsidRPr="001C7AE7">
        <w:rPr>
          <w:rFonts w:ascii="Arial" w:hAnsi="Arial"/>
          <w:b/>
          <w:sz w:val="24"/>
        </w:rPr>
        <w:t xml:space="preserve">. Polymer Substance </w:t>
      </w:r>
      <w:r w:rsidR="000B2EB9">
        <w:rPr>
          <w:rFonts w:ascii="Arial" w:hAnsi="Arial"/>
          <w:b/>
          <w:sz w:val="24"/>
        </w:rPr>
        <w:t xml:space="preserve">Potential </w:t>
      </w:r>
      <w:r w:rsidRPr="001C7AE7">
        <w:rPr>
          <w:rFonts w:ascii="Arial" w:hAnsi="Arial"/>
          <w:b/>
          <w:sz w:val="24"/>
        </w:rPr>
        <w:t xml:space="preserve">Chemicals of High Concern (CoHC) </w:t>
      </w:r>
    </w:p>
    <w:tbl>
      <w:tblPr>
        <w:tblW w:w="9439" w:type="dxa"/>
        <w:tblInd w:w="-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371"/>
        <w:gridCol w:w="1805"/>
        <w:gridCol w:w="3315"/>
      </w:tblGrid>
      <w:tr w:rsidR="00462716" w:rsidRPr="001C7AE7" w14:paraId="72E3F5E0" w14:textId="77777777">
        <w:trPr>
          <w:trHeight w:val="656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211B057" w14:textId="77777777" w:rsidR="00967141" w:rsidRPr="00E87832" w:rsidRDefault="00967141" w:rsidP="003C1A60">
            <w:pPr>
              <w:ind w:left="3"/>
              <w:jc w:val="center"/>
              <w:rPr>
                <w:rFonts w:ascii="Arial" w:hAnsi="Arial"/>
                <w:b/>
                <w:bCs/>
              </w:rPr>
            </w:pPr>
            <w:r w:rsidRPr="00E87832">
              <w:rPr>
                <w:rFonts w:ascii="Arial" w:hAnsi="Arial"/>
                <w:b/>
                <w:bCs/>
              </w:rPr>
              <w:t>Chemical Name</w:t>
            </w:r>
            <w:r w:rsidR="00462716">
              <w:rPr>
                <w:rStyle w:val="FootnoteReference"/>
                <w:rFonts w:ascii="Arial" w:hAnsi="Arial"/>
                <w:b/>
                <w:bCs/>
              </w:rPr>
              <w:footnoteReference w:id="9"/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BA6D0AB" w14:textId="77777777" w:rsidR="00967141" w:rsidRPr="00E87832" w:rsidRDefault="00967141" w:rsidP="003C1A60">
            <w:pPr>
              <w:ind w:left="32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CASRN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9A032DE" w14:textId="77777777" w:rsidR="00967141" w:rsidRPr="00E87832" w:rsidRDefault="00967141" w:rsidP="003C1A60">
            <w:pPr>
              <w:ind w:left="65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(ppm)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CC6D81" w14:textId="77777777" w:rsidR="00967141" w:rsidRDefault="00967141" w:rsidP="00475D29">
            <w:pPr>
              <w:ind w:left="6"/>
              <w:jc w:val="center"/>
            </w:pPr>
            <w:r w:rsidRPr="00E87832">
              <w:rPr>
                <w:rFonts w:ascii="Arial" w:hAnsi="Arial"/>
                <w:b/>
                <w:bCs/>
              </w:rPr>
              <w:t>Function</w:t>
            </w:r>
          </w:p>
          <w:p w14:paraId="6A91B545" w14:textId="77777777" w:rsidR="00967141" w:rsidRPr="00E87832" w:rsidRDefault="00967141" w:rsidP="00475D29">
            <w:pPr>
              <w:ind w:left="6"/>
              <w:jc w:val="center"/>
              <w:rPr>
                <w:rFonts w:ascii="Arial" w:hAnsi="Arial"/>
                <w:b/>
              </w:rPr>
            </w:pPr>
            <w:r>
              <w:t>(monomer or catalyst)</w:t>
            </w:r>
          </w:p>
        </w:tc>
      </w:tr>
      <w:tr w:rsidR="00462716" w:rsidRPr="001C7AE7" w14:paraId="74317307" w14:textId="77777777">
        <w:trPr>
          <w:trHeight w:val="450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2E5C7C1A" w14:textId="77777777" w:rsidR="00967141" w:rsidRPr="00E87832" w:rsidRDefault="00967141" w:rsidP="00451525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2D11B050" w14:textId="77777777" w:rsidR="00967141" w:rsidRPr="00E87832" w:rsidRDefault="00967141" w:rsidP="00451525">
            <w:pPr>
              <w:ind w:left="32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1AA5AFC0" w14:textId="77777777" w:rsidR="00967141" w:rsidRPr="00E87832" w:rsidRDefault="00967141" w:rsidP="00451525">
            <w:pPr>
              <w:ind w:left="65"/>
              <w:rPr>
                <w:rFonts w:ascii="Arial" w:hAnsi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54258D" w14:textId="77777777" w:rsidR="00967141" w:rsidRPr="00E87832" w:rsidRDefault="00967141" w:rsidP="00451525">
            <w:pPr>
              <w:ind w:left="6"/>
              <w:rPr>
                <w:rFonts w:ascii="Arial" w:hAnsi="Arial"/>
              </w:rPr>
            </w:pPr>
          </w:p>
        </w:tc>
      </w:tr>
      <w:tr w:rsidR="00462716" w:rsidRPr="001C7AE7" w14:paraId="0DCB5E53" w14:textId="77777777">
        <w:trPr>
          <w:trHeight w:val="432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2816C775" w14:textId="77777777" w:rsidR="00967141" w:rsidRPr="00E87832" w:rsidRDefault="00967141" w:rsidP="00451525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0CEEAD59" w14:textId="77777777" w:rsidR="00967141" w:rsidRPr="00E87832" w:rsidRDefault="00967141" w:rsidP="00451525">
            <w:pPr>
              <w:ind w:left="32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3B7CDAA4" w14:textId="77777777" w:rsidR="00967141" w:rsidRPr="00E87832" w:rsidRDefault="00967141" w:rsidP="00451525">
            <w:pPr>
              <w:ind w:left="65"/>
              <w:rPr>
                <w:rFonts w:ascii="Arial" w:hAnsi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FDC9EF8" w14:textId="77777777" w:rsidR="00967141" w:rsidRPr="00E87832" w:rsidRDefault="00967141" w:rsidP="00451525">
            <w:pPr>
              <w:ind w:left="6"/>
              <w:rPr>
                <w:rFonts w:ascii="Arial" w:hAnsi="Arial"/>
              </w:rPr>
            </w:pPr>
          </w:p>
        </w:tc>
      </w:tr>
      <w:tr w:rsidR="00462716" w:rsidRPr="001C7AE7" w14:paraId="5E0008C4" w14:textId="77777777">
        <w:trPr>
          <w:trHeight w:val="342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4DEE3B8B" w14:textId="77777777" w:rsidR="00967141" w:rsidRPr="00E87832" w:rsidRDefault="00967141" w:rsidP="00451525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476F0F79" w14:textId="77777777" w:rsidR="00967141" w:rsidRPr="00E87832" w:rsidRDefault="00967141" w:rsidP="00451525">
            <w:pPr>
              <w:ind w:left="32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0AB175D8" w14:textId="77777777" w:rsidR="00967141" w:rsidRPr="00E87832" w:rsidRDefault="00967141" w:rsidP="00451525">
            <w:pPr>
              <w:ind w:left="65"/>
              <w:rPr>
                <w:rFonts w:ascii="Arial" w:hAnsi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028DA0" w14:textId="77777777" w:rsidR="00967141" w:rsidRPr="00E87832" w:rsidRDefault="00967141" w:rsidP="00451525">
            <w:pPr>
              <w:ind w:left="6"/>
              <w:rPr>
                <w:rFonts w:ascii="Arial" w:hAnsi="Arial"/>
              </w:rPr>
            </w:pPr>
          </w:p>
        </w:tc>
      </w:tr>
    </w:tbl>
    <w:p w14:paraId="425D38A5" w14:textId="77777777" w:rsidR="003F6D6E" w:rsidRDefault="003F6D6E" w:rsidP="00692782">
      <w:pPr>
        <w:spacing w:before="120" w:after="120"/>
        <w:rPr>
          <w:rFonts w:ascii="Arial" w:hAnsi="Arial"/>
          <w:sz w:val="24"/>
        </w:rPr>
      </w:pPr>
    </w:p>
    <w:p w14:paraId="0D52EBEF" w14:textId="77777777" w:rsidR="003F6D6E" w:rsidRPr="00462716" w:rsidRDefault="003F6D6E" w:rsidP="00462716">
      <w:pPr>
        <w:pStyle w:val="Heading1"/>
        <w:spacing w:before="120" w:after="120"/>
      </w:pPr>
      <w:bookmarkStart w:id="7" w:name="_Toc373391710"/>
      <w:r>
        <w:t>Special case impurities</w:t>
      </w:r>
      <w:bookmarkEnd w:id="7"/>
    </w:p>
    <w:p w14:paraId="4131E912" w14:textId="77777777" w:rsidR="00462716" w:rsidRDefault="003F6D6E" w:rsidP="003F6D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Table 6. </w:t>
      </w:r>
      <w:r w:rsidRPr="000661AB">
        <w:rPr>
          <w:rFonts w:ascii="Arial" w:hAnsi="Arial"/>
          <w:b/>
          <w:sz w:val="24"/>
        </w:rPr>
        <w:t xml:space="preserve">Special Case Impurities &lt; 100 ppm in the </w:t>
      </w:r>
      <w:r w:rsidR="00CD09FF">
        <w:rPr>
          <w:rFonts w:ascii="Arial" w:hAnsi="Arial"/>
          <w:b/>
          <w:sz w:val="24"/>
        </w:rPr>
        <w:t>polymer substance</w:t>
      </w:r>
    </w:p>
    <w:tbl>
      <w:tblPr>
        <w:tblW w:w="9479" w:type="dxa"/>
        <w:tblInd w:w="-1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1022"/>
        <w:gridCol w:w="1139"/>
        <w:gridCol w:w="1861"/>
        <w:gridCol w:w="1696"/>
        <w:gridCol w:w="1974"/>
      </w:tblGrid>
      <w:tr w:rsidR="00462716" w:rsidRPr="001C7AE7" w14:paraId="276398CE" w14:textId="77777777">
        <w:trPr>
          <w:trHeight w:val="656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2C728B0" w14:textId="77777777" w:rsidR="00462716" w:rsidRPr="00E87832" w:rsidRDefault="00462716" w:rsidP="003C1A60">
            <w:pPr>
              <w:ind w:left="3"/>
              <w:jc w:val="center"/>
              <w:rPr>
                <w:rFonts w:ascii="Arial" w:hAnsi="Arial"/>
                <w:b/>
                <w:bCs/>
              </w:rPr>
            </w:pPr>
            <w:r w:rsidRPr="00E87832">
              <w:rPr>
                <w:rFonts w:ascii="Arial" w:hAnsi="Arial"/>
                <w:b/>
                <w:bCs/>
              </w:rPr>
              <w:t>Chemical Name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D70B6EA" w14:textId="77777777" w:rsidR="00462716" w:rsidRPr="00E87832" w:rsidRDefault="00462716" w:rsidP="003C1A60">
            <w:pPr>
              <w:ind w:left="32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CASRN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825F3B9" w14:textId="77777777" w:rsidR="00462716" w:rsidRPr="00E87832" w:rsidRDefault="00462716" w:rsidP="003C1A60">
            <w:pPr>
              <w:ind w:left="65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(ppm)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03A2FA" w14:textId="77777777" w:rsidR="00462716" w:rsidRPr="00E87832" w:rsidRDefault="00462716" w:rsidP="00475D29">
            <w:pPr>
              <w:ind w:lef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GreenScreen List Translator score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900F16" w14:textId="77777777" w:rsidR="00462716" w:rsidRPr="00462716" w:rsidRDefault="00462716" w:rsidP="00462716">
            <w:pPr>
              <w:ind w:left="6"/>
              <w:jc w:val="center"/>
            </w:pPr>
            <w:r w:rsidRPr="00E87832">
              <w:rPr>
                <w:rFonts w:ascii="Arial" w:hAnsi="Arial"/>
                <w:b/>
                <w:bCs/>
              </w:rPr>
              <w:t>Function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A9F96A9" w14:textId="77777777" w:rsidR="00462716" w:rsidRPr="00462716" w:rsidRDefault="00462716" w:rsidP="00462716">
            <w:pPr>
              <w:ind w:left="6"/>
              <w:jc w:val="center"/>
            </w:pPr>
            <w:r>
              <w:rPr>
                <w:rFonts w:ascii="Arial" w:hAnsi="Arial"/>
                <w:b/>
                <w:bCs/>
              </w:rPr>
              <w:t>Reason for Inclusion</w:t>
            </w:r>
          </w:p>
        </w:tc>
      </w:tr>
      <w:tr w:rsidR="00462716" w:rsidRPr="001C7AE7" w14:paraId="6FE4923E" w14:textId="77777777">
        <w:trPr>
          <w:trHeight w:val="450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32E9CE49" w14:textId="77777777" w:rsidR="00462716" w:rsidRPr="00E87832" w:rsidRDefault="00462716" w:rsidP="00451525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4E9B89E1" w14:textId="77777777" w:rsidR="00462716" w:rsidRPr="00E87832" w:rsidRDefault="00462716" w:rsidP="00451525">
            <w:pPr>
              <w:ind w:left="32"/>
              <w:rPr>
                <w:rFonts w:ascii="Arial" w:hAnsi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400561E4" w14:textId="77777777" w:rsidR="00462716" w:rsidRPr="00E87832" w:rsidRDefault="00462716" w:rsidP="00451525">
            <w:pPr>
              <w:ind w:left="65"/>
              <w:rPr>
                <w:rFonts w:ascii="Arial" w:hAnsi="Aria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8949E9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E54092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FEADB1B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</w:tr>
      <w:tr w:rsidR="00462716" w:rsidRPr="001C7AE7" w14:paraId="006C8CF1" w14:textId="77777777">
        <w:trPr>
          <w:trHeight w:val="432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2ECB430B" w14:textId="77777777" w:rsidR="00462716" w:rsidRPr="00E87832" w:rsidRDefault="00462716" w:rsidP="00451525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46D7D3D7" w14:textId="77777777" w:rsidR="00462716" w:rsidRPr="00E87832" w:rsidRDefault="00462716" w:rsidP="00451525">
            <w:pPr>
              <w:ind w:left="32"/>
              <w:rPr>
                <w:rFonts w:ascii="Arial" w:hAnsi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60E6A696" w14:textId="77777777" w:rsidR="00462716" w:rsidRPr="00E87832" w:rsidRDefault="00462716" w:rsidP="00451525">
            <w:pPr>
              <w:ind w:left="65"/>
              <w:rPr>
                <w:rFonts w:ascii="Arial" w:hAnsi="Aria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91AD46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B115AB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9926A7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</w:tr>
      <w:tr w:rsidR="00462716" w:rsidRPr="001C7AE7" w14:paraId="1A66B5FB" w14:textId="77777777">
        <w:trPr>
          <w:trHeight w:val="342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5F67BCD6" w14:textId="77777777" w:rsidR="00462716" w:rsidRPr="00E87832" w:rsidRDefault="00462716" w:rsidP="00451525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29C43BEE" w14:textId="77777777" w:rsidR="00462716" w:rsidRPr="00E87832" w:rsidRDefault="00462716" w:rsidP="00451525">
            <w:pPr>
              <w:ind w:left="32"/>
              <w:rPr>
                <w:rFonts w:ascii="Arial" w:hAnsi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683BE4C3" w14:textId="77777777" w:rsidR="00462716" w:rsidRPr="00E87832" w:rsidRDefault="00462716" w:rsidP="00451525">
            <w:pPr>
              <w:ind w:left="65"/>
              <w:rPr>
                <w:rFonts w:ascii="Arial" w:hAnsi="Aria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C3FBBB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59D2E8A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0F5CC4" w14:textId="77777777" w:rsidR="00462716" w:rsidRPr="00E87832" w:rsidRDefault="00462716" w:rsidP="00451525">
            <w:pPr>
              <w:ind w:left="6"/>
              <w:rPr>
                <w:rFonts w:ascii="Arial" w:hAnsi="Arial"/>
              </w:rPr>
            </w:pPr>
          </w:p>
        </w:tc>
      </w:tr>
    </w:tbl>
    <w:p w14:paraId="71600B70" w14:textId="77777777" w:rsidR="000F3476" w:rsidRDefault="000F3476" w:rsidP="00692782">
      <w:pPr>
        <w:spacing w:before="120" w:after="120"/>
        <w:rPr>
          <w:rFonts w:ascii="Arial" w:hAnsi="Arial"/>
          <w:b/>
          <w:sz w:val="24"/>
          <w:szCs w:val="23"/>
        </w:rPr>
      </w:pPr>
    </w:p>
    <w:p w14:paraId="0CA3BCCE" w14:textId="77777777" w:rsidR="00CC62B5" w:rsidRPr="00760AC1" w:rsidRDefault="00FA7AA9" w:rsidP="00CC62B5">
      <w:pPr>
        <w:pStyle w:val="Heading1"/>
        <w:rPr>
          <w:u w:val="single"/>
        </w:rPr>
      </w:pPr>
      <w:bookmarkStart w:id="8" w:name="_Toc373391711"/>
      <w:r>
        <w:lastRenderedPageBreak/>
        <w:t>Hazard Classification</w:t>
      </w:r>
      <w:r w:rsidRPr="00760AC1">
        <w:t xml:space="preserve"> </w:t>
      </w:r>
      <w:r w:rsidR="00CC62B5" w:rsidRPr="00760AC1">
        <w:t>Summary</w:t>
      </w:r>
      <w:bookmarkEnd w:id="8"/>
    </w:p>
    <w:p w14:paraId="008EDAB8" w14:textId="77777777" w:rsidR="00CC62B5" w:rsidRPr="00760AC1" w:rsidRDefault="00F52AC6" w:rsidP="00CC62B5">
      <w:pPr>
        <w:rPr>
          <w:rFonts w:ascii="Arial" w:hAnsi="Arial"/>
          <w:b/>
          <w:sz w:val="24"/>
          <w:szCs w:val="23"/>
        </w:rPr>
      </w:pPr>
      <w:r>
        <w:rPr>
          <w:rFonts w:ascii="Arial" w:hAnsi="Arial"/>
          <w:b/>
          <w:sz w:val="24"/>
          <w:szCs w:val="23"/>
        </w:rPr>
      </w:r>
      <w:r>
        <w:rPr>
          <w:rFonts w:ascii="Arial" w:hAnsi="Arial"/>
          <w:b/>
          <w:sz w:val="24"/>
          <w:szCs w:val="23"/>
        </w:rPr>
        <w:pict w14:anchorId="4BBEA7FC">
          <v:rect id="_x0000_s1038" style="width:446.25pt;height:467.75pt;mso-wrap-edited:f;mso-left-percent:-10001;mso-top-percent:-10001;mso-position-horizontal:absolute;mso-position-horizontal-relative:char;mso-position-vertical:absolute;mso-position-vertical-relative:line;mso-left-percent:-10001;mso-top-percent:-10001" wrapcoords="-112 -64 -150 128 -150 22050 21825 22050 21862 450 21787 0 21675 -64 -112 -64" fillcolor="#d8d8d8 [2732]" strokecolor="black [3213]" strokeweight="1.5pt">
            <v:fill o:detectmouseclick="t"/>
            <v:shadow on="t" opacity="22938f" mv:blur="38100f" offset="0,2pt"/>
            <v:textbox inset=",7.2pt,,7.2pt">
              <w:txbxContent>
                <w:p w14:paraId="3187D8DA" w14:textId="77777777" w:rsidR="0010003C" w:rsidRPr="007428A7" w:rsidRDefault="0010003C" w:rsidP="00F0591E">
                  <w:pPr>
                    <w:rPr>
                      <w:rFonts w:ascii="Arial" w:hAnsi="Arial"/>
                      <w:b/>
                      <w:sz w:val="28"/>
                    </w:rPr>
                  </w:pPr>
                  <w:r w:rsidRPr="007428A7">
                    <w:rPr>
                      <w:rFonts w:ascii="Arial" w:hAnsi="Arial"/>
                      <w:b/>
                      <w:sz w:val="28"/>
                    </w:rPr>
                    <w:t>Instructions</w:t>
                  </w:r>
                </w:p>
                <w:p w14:paraId="4396F458" w14:textId="77777777" w:rsidR="0010003C" w:rsidRDefault="0010003C" w:rsidP="00F0591E">
                  <w:pPr>
                    <w:spacing w:before="240" w:after="240"/>
                    <w:rPr>
                      <w:rFonts w:ascii="Arial" w:hAnsi="Arial"/>
                      <w:sz w:val="24"/>
                      <w:szCs w:val="23"/>
                    </w:rPr>
                  </w:pPr>
                  <w:r w:rsidRPr="00F236A9">
                    <w:rPr>
                      <w:rFonts w:ascii="Arial" w:hAnsi="Arial"/>
                      <w:sz w:val="24"/>
                      <w:szCs w:val="23"/>
                      <w:highlight w:val="lightGray"/>
                    </w:rPr>
                    <w:t>[Delete these instructions when creating a report]</w:t>
                  </w:r>
                </w:p>
                <w:p w14:paraId="1128A2F2" w14:textId="77777777" w:rsidR="0010003C" w:rsidRDefault="0010003C" w:rsidP="00F0591E">
                  <w:pPr>
                    <w:spacing w:before="120" w:after="120"/>
                    <w:rPr>
                      <w:rFonts w:ascii="Arial" w:hAnsi="Arial"/>
                      <w:sz w:val="24"/>
                      <w:szCs w:val="23"/>
                    </w:rPr>
                  </w:pPr>
                  <w:r w:rsidRPr="007428A7">
                    <w:rPr>
                      <w:rFonts w:ascii="Arial" w:hAnsi="Arial"/>
                      <w:b/>
                      <w:sz w:val="24"/>
                      <w:szCs w:val="23"/>
                    </w:rPr>
                    <w:t>Polymer Substance</w:t>
                  </w:r>
                  <w:r>
                    <w:rPr>
                      <w:rFonts w:ascii="Arial" w:hAnsi="Arial"/>
                      <w:sz w:val="24"/>
                      <w:szCs w:val="23"/>
                    </w:rPr>
                    <w:t>:</w:t>
                  </w:r>
                </w:p>
                <w:p w14:paraId="5EFFE29F" w14:textId="77777777" w:rsidR="0010003C" w:rsidRPr="0046401E" w:rsidRDefault="0010003C" w:rsidP="00F0591E">
                  <w:pPr>
                    <w:spacing w:before="120" w:after="120"/>
                    <w:rPr>
                      <w:rFonts w:ascii="Arial" w:hAnsi="Arial"/>
                      <w:sz w:val="24"/>
                      <w:szCs w:val="23"/>
                    </w:rPr>
                  </w:pPr>
                  <w:r w:rsidRPr="0046401E">
                    <w:rPr>
                      <w:rFonts w:ascii="Arial" w:hAnsi="Arial"/>
                      <w:sz w:val="24"/>
                      <w:szCs w:val="23"/>
                    </w:rPr>
                    <w:t>For all GreenScreen Hazard Endpoints:</w:t>
                  </w:r>
                </w:p>
                <w:p w14:paraId="19A5DD42" w14:textId="77777777" w:rsidR="0010003C" w:rsidRPr="00342695" w:rsidRDefault="0010003C" w:rsidP="00F0591E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 xml:space="preserve">Always specify the type </w:t>
                  </w:r>
                  <w:r>
                    <w:rPr>
                      <w:rFonts w:ascii="Arial" w:hAnsi="Arial"/>
                      <w:szCs w:val="23"/>
                    </w:rPr>
                    <w:t xml:space="preserve">of </w:t>
                  </w:r>
                  <w:r w:rsidRPr="0046401E">
                    <w:rPr>
                      <w:rFonts w:ascii="Arial" w:hAnsi="Arial"/>
                      <w:szCs w:val="23"/>
                    </w:rPr>
                    <w:t xml:space="preserve">data used </w:t>
                  </w:r>
                  <w:r>
                    <w:rPr>
                      <w:rFonts w:ascii="Arial" w:hAnsi="Arial"/>
                      <w:szCs w:val="23"/>
                    </w:rPr>
                    <w:t xml:space="preserve">for </w:t>
                  </w:r>
                  <w:r w:rsidRPr="0046401E">
                    <w:rPr>
                      <w:rFonts w:ascii="Arial" w:hAnsi="Arial"/>
                      <w:szCs w:val="23"/>
                    </w:rPr>
                    <w:t>classifying any GreenScreen Hazard Endpoint:</w:t>
                  </w:r>
                </w:p>
                <w:p w14:paraId="0B25EB3F" w14:textId="77777777" w:rsidR="0010003C" w:rsidRPr="0046401E" w:rsidRDefault="0010003C" w:rsidP="00F0591E">
                  <w:pPr>
                    <w:pStyle w:val="ListParagraph"/>
                    <w:numPr>
                      <w:ilvl w:val="1"/>
                      <w:numId w:val="7"/>
                    </w:numPr>
                    <w:spacing w:before="120" w:after="120"/>
                    <w:ind w:left="180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>Data for the polymer substance</w:t>
                  </w:r>
                  <w:r>
                    <w:rPr>
                      <w:rFonts w:ascii="Arial" w:hAnsi="Arial"/>
                      <w:szCs w:val="23"/>
                    </w:rPr>
                    <w:t xml:space="preserve"> </w:t>
                  </w:r>
                  <w:r w:rsidRPr="0046401E">
                    <w:rPr>
                      <w:rFonts w:ascii="Arial" w:hAnsi="Arial"/>
                      <w:szCs w:val="23"/>
                    </w:rPr>
                    <w:t xml:space="preserve">only, </w:t>
                  </w:r>
                </w:p>
                <w:p w14:paraId="48BE8130" w14:textId="77777777" w:rsidR="0010003C" w:rsidRPr="0046401E" w:rsidRDefault="0010003C" w:rsidP="00F0591E">
                  <w:pPr>
                    <w:pStyle w:val="ListParagraph"/>
                    <w:numPr>
                      <w:ilvl w:val="1"/>
                      <w:numId w:val="7"/>
                    </w:numPr>
                    <w:spacing w:before="120" w:after="120"/>
                    <w:ind w:left="180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>Data on a similar polymer substance</w:t>
                  </w:r>
                  <w:r>
                    <w:rPr>
                      <w:rFonts w:ascii="Arial" w:hAnsi="Arial"/>
                      <w:szCs w:val="23"/>
                    </w:rPr>
                    <w:t xml:space="preserve"> applying GHS Bridging Principles</w:t>
                  </w:r>
                  <w:r w:rsidRPr="0046401E">
                    <w:rPr>
                      <w:rFonts w:ascii="Arial" w:hAnsi="Arial"/>
                      <w:szCs w:val="23"/>
                    </w:rPr>
                    <w:t xml:space="preserve">, and/or </w:t>
                  </w:r>
                </w:p>
                <w:p w14:paraId="4F6EFC35" w14:textId="77777777" w:rsidR="0010003C" w:rsidRPr="00521C2A" w:rsidRDefault="0010003C" w:rsidP="00F0591E">
                  <w:pPr>
                    <w:pStyle w:val="ListParagraph"/>
                    <w:numPr>
                      <w:ilvl w:val="1"/>
                      <w:numId w:val="7"/>
                    </w:numPr>
                    <w:spacing w:before="120" w:after="120"/>
                    <w:ind w:left="180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>Data on qualifying constituent(s).</w:t>
                  </w:r>
                </w:p>
                <w:p w14:paraId="6FCE5B10" w14:textId="77777777" w:rsidR="0010003C" w:rsidRPr="00ED0601" w:rsidRDefault="0010003C" w:rsidP="00F0591E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 xml:space="preserve">Include rationale for any professional judgment used to finalize hazard </w:t>
                  </w:r>
                  <w:r w:rsidRPr="00ED0601">
                    <w:rPr>
                      <w:rFonts w:ascii="Arial" w:hAnsi="Arial"/>
                      <w:szCs w:val="23"/>
                    </w:rPr>
                    <w:t>classifications</w:t>
                  </w:r>
                </w:p>
                <w:p w14:paraId="5A885E89" w14:textId="77777777" w:rsidR="0010003C" w:rsidRPr="00ED0601" w:rsidRDefault="0010003C" w:rsidP="00F0591E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ED0601">
                    <w:rPr>
                      <w:rFonts w:ascii="Arial" w:hAnsi="Arial"/>
                      <w:szCs w:val="23"/>
                    </w:rPr>
                    <w:t>Clearly i</w:t>
                  </w:r>
                  <w:r>
                    <w:rPr>
                      <w:rFonts w:ascii="Arial" w:hAnsi="Arial"/>
                      <w:szCs w:val="23"/>
                    </w:rPr>
                    <w:t>ndicate relevant exposure route</w:t>
                  </w:r>
                  <w:r w:rsidRPr="00ED0601">
                    <w:rPr>
                      <w:rFonts w:ascii="Arial" w:hAnsi="Arial"/>
                      <w:szCs w:val="23"/>
                    </w:rPr>
                    <w:t xml:space="preserve"> (e.g., oral, inhalation, dermal)</w:t>
                  </w:r>
                </w:p>
                <w:p w14:paraId="3C9F9300" w14:textId="77777777" w:rsidR="0010003C" w:rsidRPr="007428A7" w:rsidRDefault="0010003C" w:rsidP="00F0591E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7428A7">
                    <w:rPr>
                      <w:rFonts w:ascii="Arial" w:hAnsi="Arial"/>
                      <w:szCs w:val="23"/>
                    </w:rPr>
                    <w:t>Include a summary of each study</w:t>
                  </w:r>
                </w:p>
                <w:p w14:paraId="50D729AF" w14:textId="77777777" w:rsidR="0010003C" w:rsidRPr="00ED0601" w:rsidRDefault="0010003C" w:rsidP="00F0591E">
                  <w:pPr>
                    <w:pStyle w:val="ListParagraph"/>
                    <w:spacing w:before="120" w:after="120"/>
                    <w:ind w:left="1080"/>
                    <w:rPr>
                      <w:rFonts w:ascii="Arial" w:hAnsi="Arial"/>
                      <w:szCs w:val="23"/>
                    </w:rPr>
                  </w:pPr>
                </w:p>
                <w:p w14:paraId="696711BD" w14:textId="77777777" w:rsidR="0010003C" w:rsidRPr="004F3F95" w:rsidRDefault="0010003C" w:rsidP="00F0591E">
                  <w:pPr>
                    <w:spacing w:before="120" w:after="120"/>
                    <w:rPr>
                      <w:rFonts w:ascii="Arial" w:hAnsi="Arial"/>
                      <w:sz w:val="24"/>
                      <w:szCs w:val="23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3"/>
                    </w:rPr>
                    <w:t xml:space="preserve">Potential </w:t>
                  </w:r>
                  <w:r w:rsidRPr="004F3F95">
                    <w:rPr>
                      <w:rFonts w:ascii="Arial" w:hAnsi="Arial"/>
                      <w:b/>
                      <w:sz w:val="24"/>
                      <w:szCs w:val="23"/>
                    </w:rPr>
                    <w:t>Chemicals of High Concern</w:t>
                  </w:r>
                  <w:r w:rsidRPr="004F3F95">
                    <w:rPr>
                      <w:rFonts w:ascii="Arial" w:hAnsi="Arial"/>
                      <w:sz w:val="24"/>
                      <w:szCs w:val="23"/>
                    </w:rPr>
                    <w:t>:</w:t>
                  </w:r>
                </w:p>
                <w:p w14:paraId="32206078" w14:textId="77777777" w:rsidR="0010003C" w:rsidRDefault="0010003C" w:rsidP="00F0591E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>Assess each potential chemical of high concern listed in Table 5 for the applicable Group I Human Health endpoints as described in Section 15.4 of the GreenScreen Guidance using the assessment method for single chemicals (Section I of Guidance).</w:t>
                  </w:r>
                </w:p>
                <w:p w14:paraId="1F21A926" w14:textId="77777777" w:rsidR="0010003C" w:rsidRPr="00067F35" w:rsidRDefault="0010003C" w:rsidP="00F0591E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 xml:space="preserve">Record results in the Potential Chemical of High Concern Analysis section of this template. Clearly indicate which CASRN is being evaluated for the hazard endpoint under review. </w:t>
                  </w:r>
                </w:p>
                <w:p w14:paraId="6962CA34" w14:textId="77777777" w:rsidR="0010003C" w:rsidRPr="00E72384" w:rsidRDefault="0010003C" w:rsidP="00F0591E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 xml:space="preserve">Always </w:t>
                  </w:r>
                  <w:r>
                    <w:rPr>
                      <w:rFonts w:ascii="Arial" w:hAnsi="Arial"/>
                      <w:szCs w:val="23"/>
                    </w:rPr>
                    <w:t>specify the type of data used to classify each GreenScreen Hazard endpoint assessed</w:t>
                  </w:r>
                  <w:r w:rsidRPr="0046401E">
                    <w:rPr>
                      <w:rFonts w:ascii="Arial" w:hAnsi="Arial"/>
                      <w:szCs w:val="23"/>
                    </w:rPr>
                    <w:t>.</w:t>
                  </w:r>
                </w:p>
                <w:p w14:paraId="0DF41DF6" w14:textId="77777777" w:rsidR="0010003C" w:rsidRPr="0011096F" w:rsidRDefault="0010003C" w:rsidP="00F0591E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>Include all references either in each hazard endpoint section or at the end of the report.</w:t>
                  </w:r>
                </w:p>
                <w:p w14:paraId="692E1D83" w14:textId="77777777" w:rsidR="0010003C" w:rsidRDefault="0010003C"/>
              </w:txbxContent>
            </v:textbox>
            <w10:wrap type="none"/>
            <w10:anchorlock/>
          </v:rect>
        </w:pict>
      </w:r>
    </w:p>
    <w:p w14:paraId="03697AF2" w14:textId="77777777" w:rsidR="00F36BB7" w:rsidRDefault="00F36BB7" w:rsidP="00521C2A">
      <w:pPr>
        <w:spacing w:before="120" w:after="120"/>
        <w:rPr>
          <w:rFonts w:ascii="Arial" w:hAnsi="Arial"/>
          <w:b/>
          <w:sz w:val="24"/>
          <w:szCs w:val="23"/>
        </w:rPr>
      </w:pPr>
    </w:p>
    <w:p w14:paraId="009E4EF1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544714ED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45FAAA75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3C6A1CA0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4DD902F6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1953733B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31786C6F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73E4BB88" w14:textId="77777777" w:rsidR="00F36BB7" w:rsidRDefault="00F36BB7" w:rsidP="00EA709B">
      <w:pPr>
        <w:rPr>
          <w:rFonts w:ascii="Arial" w:hAnsi="Arial"/>
          <w:b/>
          <w:sz w:val="24"/>
          <w:szCs w:val="23"/>
        </w:rPr>
      </w:pPr>
    </w:p>
    <w:p w14:paraId="28FB4F1D" w14:textId="77777777" w:rsidR="00EA709B" w:rsidRPr="0010003C" w:rsidRDefault="009837DF" w:rsidP="0010003C">
      <w:pPr>
        <w:pStyle w:val="Heading2"/>
      </w:pPr>
      <w:bookmarkStart w:id="9" w:name="_Toc373391712"/>
      <w:r w:rsidRPr="00760AC1">
        <w:lastRenderedPageBreak/>
        <w:t>Group I Human Health Effects (Group I Human)</w:t>
      </w:r>
      <w:bookmarkEnd w:id="9"/>
    </w:p>
    <w:p w14:paraId="4C16C501" w14:textId="77777777" w:rsidR="00EA709B" w:rsidRPr="00760AC1" w:rsidRDefault="009837DF" w:rsidP="00D80E90">
      <w:pPr>
        <w:pStyle w:val="Heading3"/>
        <w:rPr>
          <w:rFonts w:ascii="Arial" w:hAnsi="Arial"/>
        </w:rPr>
      </w:pPr>
      <w:bookmarkStart w:id="10" w:name="_Toc373391713"/>
      <w:r w:rsidRPr="00760AC1">
        <w:rPr>
          <w:rFonts w:ascii="Arial" w:hAnsi="Arial"/>
        </w:rPr>
        <w:t>Carcin</w:t>
      </w:r>
      <w:r w:rsidR="00402F85" w:rsidRPr="00760AC1">
        <w:rPr>
          <w:rFonts w:ascii="Arial" w:hAnsi="Arial"/>
        </w:rPr>
        <w:t>ogenicity (C)</w:t>
      </w:r>
      <w:bookmarkEnd w:id="10"/>
      <w:r w:rsidR="00402F85" w:rsidRPr="00760AC1">
        <w:rPr>
          <w:rFonts w:ascii="Arial" w:hAnsi="Arial"/>
        </w:rPr>
        <w:t xml:space="preserve"> </w:t>
      </w:r>
    </w:p>
    <w:p w14:paraId="20909D6B" w14:textId="77777777" w:rsidR="004E4CDA" w:rsidRPr="00760AC1" w:rsidRDefault="009837DF" w:rsidP="00D80E90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="004E4CDA"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 xml:space="preserve">] was assigned a </w:t>
      </w:r>
      <w:r w:rsidR="004E4CDA" w:rsidRPr="00760AC1">
        <w:rPr>
          <w:rFonts w:ascii="Arial" w:hAnsi="Arial"/>
          <w:sz w:val="24"/>
          <w:szCs w:val="23"/>
        </w:rPr>
        <w:t>hazard classification</w:t>
      </w:r>
      <w:r w:rsidR="00F36BB7"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="004E4CDA"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carcinogenicity based on </w:t>
      </w:r>
      <w:r w:rsidR="00447111" w:rsidRPr="00760AC1">
        <w:rPr>
          <w:rFonts w:ascii="Arial" w:hAnsi="Arial"/>
          <w:sz w:val="24"/>
          <w:szCs w:val="23"/>
        </w:rPr>
        <w:t>[</w:t>
      </w:r>
      <w:r w:rsidR="00447111">
        <w:rPr>
          <w:rFonts w:ascii="Arial" w:hAnsi="Arial"/>
          <w:i/>
          <w:sz w:val="24"/>
          <w:szCs w:val="23"/>
          <w:highlight w:val="lightGray"/>
        </w:rPr>
        <w:t>summarize</w:t>
      </w:r>
      <w:r w:rsidR="00695F62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447111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447111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447111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66F3D47B" w14:textId="77777777" w:rsidR="005A7636" w:rsidRPr="005A7636" w:rsidRDefault="00924B9B" w:rsidP="00D80E90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</w:t>
      </w:r>
      <w:r w:rsidR="00D46304" w:rsidRPr="00924B9B">
        <w:rPr>
          <w:rFonts w:ascii="Arial" w:hAnsi="Arial"/>
          <w:sz w:val="24"/>
          <w:szCs w:val="23"/>
        </w:rPr>
        <w:t xml:space="preserve"> </w:t>
      </w:r>
    </w:p>
    <w:p w14:paraId="332B5EE2" w14:textId="77777777" w:rsidR="005A7636" w:rsidRPr="005A7636" w:rsidRDefault="005A7636" w:rsidP="005A7636">
      <w:pPr>
        <w:pStyle w:val="Heading4"/>
      </w:pPr>
      <w:r w:rsidRPr="005A7636">
        <w:t>Polymer Substance:</w:t>
      </w:r>
    </w:p>
    <w:p w14:paraId="21E3C2AB" w14:textId="77777777" w:rsidR="005A7636" w:rsidRPr="005A7636" w:rsidRDefault="00C50501" w:rsidP="005A7636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39AFE74C" w14:textId="77777777" w:rsidR="005A7636" w:rsidRPr="005A7636" w:rsidRDefault="005A7636" w:rsidP="005A7636">
      <w:pPr>
        <w:rPr>
          <w:rFonts w:ascii="Arial" w:hAnsi="Arial"/>
          <w:b/>
          <w:sz w:val="24"/>
          <w:szCs w:val="23"/>
          <w:u w:val="single"/>
        </w:rPr>
      </w:pPr>
    </w:p>
    <w:p w14:paraId="2C492BE6" w14:textId="77777777" w:rsidR="005A7636" w:rsidRPr="005A7636" w:rsidRDefault="005A7636" w:rsidP="005A7636">
      <w:pPr>
        <w:pStyle w:val="Heading4"/>
      </w:pPr>
      <w:r w:rsidRPr="005A7636">
        <w:t xml:space="preserve">Similar </w:t>
      </w:r>
      <w:r w:rsidR="00B32286">
        <w:t>Polymer Substance</w:t>
      </w:r>
      <w:r w:rsidRPr="005A7636">
        <w:t>:</w:t>
      </w:r>
    </w:p>
    <w:p w14:paraId="0E25CF81" w14:textId="77777777" w:rsidR="005A7636" w:rsidRPr="005A7636" w:rsidRDefault="00C50501" w:rsidP="005A7636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B963D23" w14:textId="77777777" w:rsidR="005A7636" w:rsidRPr="005A7636" w:rsidRDefault="005A7636" w:rsidP="005A7636">
      <w:pPr>
        <w:rPr>
          <w:rFonts w:ascii="Arial" w:hAnsi="Arial"/>
          <w:b/>
          <w:sz w:val="24"/>
          <w:szCs w:val="23"/>
          <w:u w:val="single"/>
        </w:rPr>
      </w:pPr>
    </w:p>
    <w:p w14:paraId="2DB4472D" w14:textId="77777777" w:rsidR="005A7636" w:rsidRPr="005A7636" w:rsidRDefault="005A7636" w:rsidP="005A7636">
      <w:pPr>
        <w:pStyle w:val="Heading4"/>
      </w:pPr>
      <w:r w:rsidRPr="005A7636">
        <w:t>Qualifying Constituents:</w:t>
      </w:r>
    </w:p>
    <w:p w14:paraId="781B4C8E" w14:textId="77777777" w:rsidR="001E7364" w:rsidRDefault="00C5050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4A54E12A" w14:textId="77777777" w:rsidR="001E7364" w:rsidRDefault="00C5050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="005A7636" w:rsidRPr="005A7636">
        <w:rPr>
          <w:rFonts w:ascii="Arial" w:hAnsi="Arial" w:cs="Times New Roman"/>
          <w:szCs w:val="23"/>
        </w:rPr>
        <w:t xml:space="preserve">Data </w:t>
      </w:r>
    </w:p>
    <w:p w14:paraId="354EF295" w14:textId="77777777" w:rsidR="00C50501" w:rsidRDefault="00C50501" w:rsidP="005A7636">
      <w:pPr>
        <w:pStyle w:val="Heading4"/>
      </w:pPr>
    </w:p>
    <w:p w14:paraId="30BD0E4E" w14:textId="77777777" w:rsidR="005A7636" w:rsidRPr="005A7636" w:rsidRDefault="005A7636" w:rsidP="005A7636">
      <w:pPr>
        <w:pStyle w:val="Heading4"/>
      </w:pPr>
      <w:r w:rsidRPr="005A7636">
        <w:t>Professional Judgment:</w:t>
      </w:r>
    </w:p>
    <w:p w14:paraId="5FDA8772" w14:textId="77777777" w:rsidR="00DD1A7B" w:rsidRPr="00760AC1" w:rsidRDefault="00DD1A7B" w:rsidP="005A7636">
      <w:pPr>
        <w:rPr>
          <w:rFonts w:ascii="Arial" w:hAnsi="Arial"/>
          <w:sz w:val="24"/>
          <w:szCs w:val="23"/>
        </w:rPr>
      </w:pPr>
    </w:p>
    <w:p w14:paraId="5D8B1AB2" w14:textId="77777777" w:rsidR="00EA709B" w:rsidRPr="00760AC1" w:rsidRDefault="009837DF" w:rsidP="008F1FD9">
      <w:pPr>
        <w:pStyle w:val="Heading3"/>
        <w:rPr>
          <w:rFonts w:ascii="Arial" w:hAnsi="Arial"/>
        </w:rPr>
      </w:pPr>
      <w:bookmarkStart w:id="11" w:name="_Toc373391714"/>
      <w:r w:rsidRPr="00760AC1">
        <w:rPr>
          <w:rFonts w:ascii="Arial" w:hAnsi="Arial"/>
        </w:rPr>
        <w:t>Mutagenicity/Gen</w:t>
      </w:r>
      <w:r w:rsidR="00402F85" w:rsidRPr="00760AC1">
        <w:rPr>
          <w:rFonts w:ascii="Arial" w:hAnsi="Arial"/>
        </w:rPr>
        <w:t>otoxicity (M)</w:t>
      </w:r>
      <w:bookmarkEnd w:id="11"/>
    </w:p>
    <w:p w14:paraId="3C8C094A" w14:textId="77777777" w:rsidR="00065A1A" w:rsidRPr="00760AC1" w:rsidRDefault="00065A1A" w:rsidP="00065A1A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447111">
        <w:rPr>
          <w:rFonts w:ascii="Arial" w:hAnsi="Arial"/>
          <w:sz w:val="24"/>
          <w:szCs w:val="23"/>
        </w:rPr>
        <w:t>mutagenicity/genotoxicity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447111" w:rsidRPr="00760AC1">
        <w:rPr>
          <w:rFonts w:ascii="Arial" w:hAnsi="Arial"/>
          <w:sz w:val="24"/>
          <w:szCs w:val="23"/>
        </w:rPr>
        <w:t>[</w:t>
      </w:r>
      <w:r w:rsidR="00447111">
        <w:rPr>
          <w:rFonts w:ascii="Arial" w:hAnsi="Arial"/>
          <w:i/>
          <w:sz w:val="24"/>
          <w:szCs w:val="23"/>
          <w:highlight w:val="lightGray"/>
        </w:rPr>
        <w:t>summarize</w:t>
      </w:r>
      <w:r w:rsidR="00695F62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447111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447111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447111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634D2190" w14:textId="77777777" w:rsidR="00065A1A" w:rsidRPr="005A7636" w:rsidRDefault="00065A1A" w:rsidP="00065A1A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210D8EAB" w14:textId="77777777" w:rsidR="009D6B3A" w:rsidRPr="005A7636" w:rsidRDefault="009D6B3A" w:rsidP="009D6B3A">
      <w:pPr>
        <w:pStyle w:val="Heading4"/>
      </w:pPr>
      <w:r w:rsidRPr="005A7636">
        <w:t>Polymer Substance:</w:t>
      </w:r>
    </w:p>
    <w:p w14:paraId="20270B8B" w14:textId="77777777" w:rsidR="009D6B3A" w:rsidRPr="005A7636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14F289AC" w14:textId="77777777" w:rsidR="009D6B3A" w:rsidRPr="005A7636" w:rsidRDefault="009D6B3A" w:rsidP="009D6B3A">
      <w:pPr>
        <w:rPr>
          <w:rFonts w:ascii="Arial" w:hAnsi="Arial"/>
          <w:b/>
          <w:sz w:val="24"/>
          <w:szCs w:val="23"/>
          <w:u w:val="single"/>
        </w:rPr>
      </w:pPr>
    </w:p>
    <w:p w14:paraId="37984B79" w14:textId="77777777" w:rsidR="009D6B3A" w:rsidRPr="005A7636" w:rsidRDefault="009D6B3A" w:rsidP="009D6B3A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68943F71" w14:textId="77777777" w:rsidR="009D6B3A" w:rsidRPr="005A7636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A52ADC4" w14:textId="77777777" w:rsidR="009D6B3A" w:rsidRPr="005A7636" w:rsidRDefault="009D6B3A" w:rsidP="009D6B3A">
      <w:pPr>
        <w:rPr>
          <w:rFonts w:ascii="Arial" w:hAnsi="Arial"/>
          <w:b/>
          <w:sz w:val="24"/>
          <w:szCs w:val="23"/>
          <w:u w:val="single"/>
        </w:rPr>
      </w:pPr>
    </w:p>
    <w:p w14:paraId="70E0F844" w14:textId="77777777" w:rsidR="009D6B3A" w:rsidRPr="005A7636" w:rsidRDefault="009D6B3A" w:rsidP="009D6B3A">
      <w:pPr>
        <w:pStyle w:val="Heading4"/>
      </w:pPr>
      <w:r w:rsidRPr="005A7636">
        <w:t>Qualifying Constituents:</w:t>
      </w:r>
    </w:p>
    <w:p w14:paraId="01A12E29" w14:textId="77777777" w:rsidR="009D6B3A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F748C46" w14:textId="77777777" w:rsidR="009D6B3A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553627CE" w14:textId="77777777" w:rsidR="009D6B3A" w:rsidRDefault="009D6B3A" w:rsidP="009D6B3A">
      <w:pPr>
        <w:pStyle w:val="Heading4"/>
      </w:pPr>
    </w:p>
    <w:p w14:paraId="19A1EF07" w14:textId="77777777" w:rsidR="00B32286" w:rsidRPr="005A7636" w:rsidRDefault="009D6B3A" w:rsidP="009D6B3A">
      <w:pPr>
        <w:pStyle w:val="Heading4"/>
      </w:pPr>
      <w:r w:rsidRPr="005A7636">
        <w:t>Professional Judgment:</w:t>
      </w:r>
    </w:p>
    <w:p w14:paraId="745BB1F6" w14:textId="77777777" w:rsidR="00065A1A" w:rsidRPr="00B32286" w:rsidRDefault="00065A1A" w:rsidP="00B32286">
      <w:pPr>
        <w:spacing w:before="120" w:after="120"/>
        <w:rPr>
          <w:rFonts w:ascii="Arial" w:hAnsi="Arial"/>
          <w:szCs w:val="23"/>
        </w:rPr>
      </w:pPr>
    </w:p>
    <w:p w14:paraId="7CC72313" w14:textId="77777777" w:rsidR="00EA709B" w:rsidRPr="00760AC1" w:rsidRDefault="00EA709B" w:rsidP="00EA709B">
      <w:pPr>
        <w:rPr>
          <w:rFonts w:ascii="Arial" w:hAnsi="Arial"/>
          <w:sz w:val="24"/>
          <w:szCs w:val="23"/>
        </w:rPr>
      </w:pPr>
    </w:p>
    <w:p w14:paraId="7E9981B7" w14:textId="77777777" w:rsidR="00EA709B" w:rsidRPr="00760AC1" w:rsidRDefault="00EA709B" w:rsidP="00EA709B">
      <w:pPr>
        <w:rPr>
          <w:rFonts w:ascii="Arial" w:hAnsi="Arial"/>
          <w:b/>
          <w:sz w:val="24"/>
          <w:szCs w:val="23"/>
        </w:rPr>
      </w:pPr>
    </w:p>
    <w:p w14:paraId="62124662" w14:textId="77777777" w:rsidR="00007BC2" w:rsidRPr="00760AC1" w:rsidRDefault="009837DF" w:rsidP="008F1FD9">
      <w:pPr>
        <w:pStyle w:val="Heading3"/>
        <w:rPr>
          <w:rFonts w:ascii="Arial" w:hAnsi="Arial"/>
        </w:rPr>
      </w:pPr>
      <w:bookmarkStart w:id="12" w:name="_Toc373391715"/>
      <w:r w:rsidRPr="00760AC1">
        <w:rPr>
          <w:rFonts w:ascii="Arial" w:hAnsi="Arial"/>
        </w:rPr>
        <w:t>Reproductive Toxic</w:t>
      </w:r>
      <w:r w:rsidR="00402F85" w:rsidRPr="00760AC1">
        <w:rPr>
          <w:rFonts w:ascii="Arial" w:hAnsi="Arial"/>
        </w:rPr>
        <w:t>ity (R</w:t>
      </w:r>
      <w:r w:rsidR="00DC1807">
        <w:rPr>
          <w:rFonts w:ascii="Arial" w:hAnsi="Arial"/>
        </w:rPr>
        <w:t>)</w:t>
      </w:r>
      <w:bookmarkEnd w:id="12"/>
    </w:p>
    <w:p w14:paraId="72231602" w14:textId="77777777" w:rsidR="00065A1A" w:rsidRPr="00760AC1" w:rsidRDefault="00065A1A" w:rsidP="00065A1A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447111">
        <w:rPr>
          <w:rFonts w:ascii="Arial" w:hAnsi="Arial"/>
          <w:sz w:val="24"/>
          <w:szCs w:val="23"/>
        </w:rPr>
        <w:t>reproductive 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447111" w:rsidRPr="00760AC1">
        <w:rPr>
          <w:rFonts w:ascii="Arial" w:hAnsi="Arial"/>
          <w:sz w:val="24"/>
          <w:szCs w:val="23"/>
        </w:rPr>
        <w:t>[</w:t>
      </w:r>
      <w:r w:rsidR="00447111">
        <w:rPr>
          <w:rFonts w:ascii="Arial" w:hAnsi="Arial"/>
          <w:i/>
          <w:sz w:val="24"/>
          <w:szCs w:val="23"/>
          <w:highlight w:val="lightGray"/>
        </w:rPr>
        <w:t>summarize</w:t>
      </w:r>
      <w:r w:rsidR="00695F62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447111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447111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447111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471046F5" w14:textId="77777777" w:rsidR="00065A1A" w:rsidRPr="005A7636" w:rsidRDefault="00065A1A" w:rsidP="00065A1A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567F0523" w14:textId="77777777" w:rsidR="009D6B3A" w:rsidRPr="005A7636" w:rsidRDefault="009D6B3A" w:rsidP="009D6B3A">
      <w:pPr>
        <w:pStyle w:val="Heading4"/>
      </w:pPr>
      <w:r w:rsidRPr="005A7636">
        <w:t>Polymer Substance:</w:t>
      </w:r>
    </w:p>
    <w:p w14:paraId="61F4EB47" w14:textId="77777777" w:rsidR="009D6B3A" w:rsidRPr="005A7636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0BF2DB49" w14:textId="77777777" w:rsidR="009D6B3A" w:rsidRPr="005A7636" w:rsidRDefault="009D6B3A" w:rsidP="009D6B3A">
      <w:pPr>
        <w:rPr>
          <w:rFonts w:ascii="Arial" w:hAnsi="Arial"/>
          <w:b/>
          <w:sz w:val="24"/>
          <w:szCs w:val="23"/>
          <w:u w:val="single"/>
        </w:rPr>
      </w:pPr>
    </w:p>
    <w:p w14:paraId="7ED346D9" w14:textId="77777777" w:rsidR="009D6B3A" w:rsidRPr="005A7636" w:rsidRDefault="009D6B3A" w:rsidP="009D6B3A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0A51F00A" w14:textId="77777777" w:rsidR="009D6B3A" w:rsidRPr="005A7636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4727731" w14:textId="77777777" w:rsidR="009D6B3A" w:rsidRPr="005A7636" w:rsidRDefault="009D6B3A" w:rsidP="009D6B3A">
      <w:pPr>
        <w:rPr>
          <w:rFonts w:ascii="Arial" w:hAnsi="Arial"/>
          <w:b/>
          <w:sz w:val="24"/>
          <w:szCs w:val="23"/>
          <w:u w:val="single"/>
        </w:rPr>
      </w:pPr>
    </w:p>
    <w:p w14:paraId="3653582F" w14:textId="77777777" w:rsidR="009D6B3A" w:rsidRPr="005A7636" w:rsidRDefault="009D6B3A" w:rsidP="009D6B3A">
      <w:pPr>
        <w:pStyle w:val="Heading4"/>
      </w:pPr>
      <w:r w:rsidRPr="005A7636">
        <w:t>Qualifying Constituents:</w:t>
      </w:r>
    </w:p>
    <w:p w14:paraId="366AE48F" w14:textId="77777777" w:rsidR="009D6B3A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DCF017D" w14:textId="77777777" w:rsidR="009D6B3A" w:rsidRDefault="009D6B3A" w:rsidP="009D6B3A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978F373" w14:textId="77777777" w:rsidR="009D6B3A" w:rsidRDefault="009D6B3A" w:rsidP="009D6B3A">
      <w:pPr>
        <w:pStyle w:val="Heading4"/>
      </w:pPr>
    </w:p>
    <w:p w14:paraId="402050DA" w14:textId="77777777" w:rsidR="00B32286" w:rsidRPr="005A7636" w:rsidRDefault="009D6B3A" w:rsidP="009D6B3A">
      <w:pPr>
        <w:pStyle w:val="Heading4"/>
      </w:pPr>
      <w:r w:rsidRPr="005A7636">
        <w:t>Professional Judgment:</w:t>
      </w:r>
    </w:p>
    <w:p w14:paraId="32CA9F60" w14:textId="77777777" w:rsidR="00B32286" w:rsidRDefault="00B32286" w:rsidP="0043772F">
      <w:pPr>
        <w:rPr>
          <w:rFonts w:ascii="Arial" w:hAnsi="Arial"/>
          <w:sz w:val="24"/>
          <w:szCs w:val="23"/>
        </w:rPr>
      </w:pPr>
    </w:p>
    <w:p w14:paraId="2250FA19" w14:textId="77777777" w:rsidR="0043772F" w:rsidRPr="00760AC1" w:rsidRDefault="0043772F" w:rsidP="0043772F">
      <w:pPr>
        <w:rPr>
          <w:rFonts w:ascii="Arial" w:hAnsi="Arial"/>
          <w:b/>
          <w:sz w:val="24"/>
          <w:szCs w:val="23"/>
        </w:rPr>
      </w:pPr>
    </w:p>
    <w:p w14:paraId="17974ADB" w14:textId="77777777" w:rsidR="00EA709B" w:rsidRPr="00760AC1" w:rsidRDefault="009837DF" w:rsidP="008F1FD9">
      <w:pPr>
        <w:pStyle w:val="Heading3"/>
        <w:rPr>
          <w:rFonts w:ascii="Arial" w:hAnsi="Arial"/>
        </w:rPr>
      </w:pPr>
      <w:bookmarkStart w:id="13" w:name="_Toc373391716"/>
      <w:r w:rsidRPr="00760AC1">
        <w:rPr>
          <w:rFonts w:ascii="Arial" w:hAnsi="Arial"/>
        </w:rPr>
        <w:t>Developmental Toxicity incl. Developmental Neur</w:t>
      </w:r>
      <w:r w:rsidR="00DC1807">
        <w:rPr>
          <w:rFonts w:ascii="Arial" w:hAnsi="Arial"/>
        </w:rPr>
        <w:t>otoxicity (D)</w:t>
      </w:r>
      <w:bookmarkEnd w:id="13"/>
      <w:r w:rsidR="00402F85" w:rsidRPr="00760AC1">
        <w:rPr>
          <w:rFonts w:ascii="Arial" w:hAnsi="Arial"/>
        </w:rPr>
        <w:t xml:space="preserve"> </w:t>
      </w:r>
    </w:p>
    <w:p w14:paraId="221F68C3" w14:textId="77777777" w:rsidR="00065A1A" w:rsidRPr="00760AC1" w:rsidRDefault="00065A1A" w:rsidP="00065A1A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447111">
        <w:rPr>
          <w:rFonts w:ascii="Arial" w:hAnsi="Arial"/>
          <w:sz w:val="24"/>
          <w:szCs w:val="23"/>
        </w:rPr>
        <w:t>developmental 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447111" w:rsidRPr="00760AC1">
        <w:rPr>
          <w:rFonts w:ascii="Arial" w:hAnsi="Arial"/>
          <w:sz w:val="24"/>
          <w:szCs w:val="23"/>
        </w:rPr>
        <w:t>[</w:t>
      </w:r>
      <w:r w:rsidR="00447111">
        <w:rPr>
          <w:rFonts w:ascii="Arial" w:hAnsi="Arial"/>
          <w:i/>
          <w:sz w:val="24"/>
          <w:szCs w:val="23"/>
          <w:highlight w:val="lightGray"/>
        </w:rPr>
        <w:t>summarize</w:t>
      </w:r>
      <w:r w:rsidR="00695F62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447111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447111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447111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2A02B2F8" w14:textId="77777777" w:rsidR="00065A1A" w:rsidRPr="005A7636" w:rsidRDefault="00065A1A" w:rsidP="00065A1A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44989B6D" w14:textId="77777777" w:rsidR="00377BEE" w:rsidRPr="005A7636" w:rsidRDefault="00377BEE" w:rsidP="00377BEE">
      <w:pPr>
        <w:pStyle w:val="Heading4"/>
      </w:pPr>
      <w:r w:rsidRPr="005A7636">
        <w:t>Polymer Substance:</w:t>
      </w:r>
    </w:p>
    <w:p w14:paraId="2D8F7B71" w14:textId="77777777" w:rsidR="00377BEE" w:rsidRPr="005A7636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47F6588" w14:textId="77777777" w:rsidR="00377BEE" w:rsidRPr="005A7636" w:rsidRDefault="00377BEE" w:rsidP="00377BEE">
      <w:pPr>
        <w:rPr>
          <w:rFonts w:ascii="Arial" w:hAnsi="Arial"/>
          <w:b/>
          <w:sz w:val="24"/>
          <w:szCs w:val="23"/>
          <w:u w:val="single"/>
        </w:rPr>
      </w:pPr>
    </w:p>
    <w:p w14:paraId="5666F72F" w14:textId="77777777" w:rsidR="00377BEE" w:rsidRPr="005A7636" w:rsidRDefault="00377BEE" w:rsidP="00377BEE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4725ABC0" w14:textId="77777777" w:rsidR="00377BEE" w:rsidRPr="005A7636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B3AD140" w14:textId="77777777" w:rsidR="00377BEE" w:rsidRPr="005A7636" w:rsidRDefault="00377BEE" w:rsidP="00377BEE">
      <w:pPr>
        <w:rPr>
          <w:rFonts w:ascii="Arial" w:hAnsi="Arial"/>
          <w:b/>
          <w:sz w:val="24"/>
          <w:szCs w:val="23"/>
          <w:u w:val="single"/>
        </w:rPr>
      </w:pPr>
    </w:p>
    <w:p w14:paraId="6A7A3853" w14:textId="77777777" w:rsidR="00377BEE" w:rsidRPr="005A7636" w:rsidRDefault="00377BEE" w:rsidP="00377BEE">
      <w:pPr>
        <w:pStyle w:val="Heading4"/>
      </w:pPr>
      <w:r w:rsidRPr="005A7636">
        <w:t>Qualifying Constituents:</w:t>
      </w:r>
    </w:p>
    <w:p w14:paraId="6DCFAB34" w14:textId="77777777" w:rsidR="00377BEE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2E7EF0A" w14:textId="77777777" w:rsidR="00377BEE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26CA23EF" w14:textId="77777777" w:rsidR="00377BEE" w:rsidRDefault="00377BEE" w:rsidP="00377BEE">
      <w:pPr>
        <w:pStyle w:val="Heading4"/>
      </w:pPr>
    </w:p>
    <w:p w14:paraId="33D13E60" w14:textId="77777777" w:rsidR="005A7642" w:rsidRPr="005A7636" w:rsidRDefault="00377BEE" w:rsidP="00377BEE">
      <w:pPr>
        <w:pStyle w:val="Heading4"/>
      </w:pPr>
      <w:r w:rsidRPr="005A7636">
        <w:t>Professional Judgment:</w:t>
      </w:r>
    </w:p>
    <w:p w14:paraId="7D52A557" w14:textId="77777777" w:rsidR="005A7642" w:rsidRDefault="005A7642" w:rsidP="00DD1A7B">
      <w:pPr>
        <w:rPr>
          <w:rFonts w:ascii="Arial" w:hAnsi="Arial"/>
          <w:sz w:val="24"/>
          <w:szCs w:val="23"/>
        </w:rPr>
      </w:pPr>
    </w:p>
    <w:p w14:paraId="669DEAD9" w14:textId="77777777" w:rsidR="00DD1A7B" w:rsidRPr="00760AC1" w:rsidRDefault="00DD1A7B" w:rsidP="00DD1A7B">
      <w:pPr>
        <w:rPr>
          <w:rFonts w:ascii="Arial" w:hAnsi="Arial"/>
          <w:sz w:val="24"/>
          <w:szCs w:val="23"/>
        </w:rPr>
      </w:pPr>
    </w:p>
    <w:p w14:paraId="53476491" w14:textId="77777777" w:rsidR="0043772F" w:rsidRPr="00760AC1" w:rsidRDefault="0043772F" w:rsidP="0043772F">
      <w:pPr>
        <w:rPr>
          <w:rFonts w:ascii="Arial" w:hAnsi="Arial"/>
          <w:b/>
          <w:sz w:val="24"/>
          <w:szCs w:val="23"/>
        </w:rPr>
      </w:pPr>
    </w:p>
    <w:p w14:paraId="74E9F16E" w14:textId="77777777" w:rsidR="00EA709B" w:rsidRPr="00760AC1" w:rsidRDefault="009837DF" w:rsidP="008F1FD9">
      <w:pPr>
        <w:pStyle w:val="Heading3"/>
        <w:rPr>
          <w:rFonts w:ascii="Arial" w:hAnsi="Arial"/>
        </w:rPr>
      </w:pPr>
      <w:bookmarkStart w:id="14" w:name="_Toc373391717"/>
      <w:r w:rsidRPr="00760AC1">
        <w:rPr>
          <w:rFonts w:ascii="Arial" w:hAnsi="Arial"/>
        </w:rPr>
        <w:t>Endocrine Activity (E)</w:t>
      </w:r>
      <w:bookmarkEnd w:id="14"/>
    </w:p>
    <w:p w14:paraId="4DDFF23C" w14:textId="77777777" w:rsidR="0053301F" w:rsidRPr="00760AC1" w:rsidRDefault="0053301F" w:rsidP="0053301F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447111">
        <w:rPr>
          <w:rFonts w:ascii="Arial" w:hAnsi="Arial"/>
          <w:sz w:val="24"/>
          <w:szCs w:val="23"/>
        </w:rPr>
        <w:t>endocrine activity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447111" w:rsidRPr="00760AC1">
        <w:rPr>
          <w:rFonts w:ascii="Arial" w:hAnsi="Arial"/>
          <w:sz w:val="24"/>
          <w:szCs w:val="23"/>
        </w:rPr>
        <w:t>[</w:t>
      </w:r>
      <w:r w:rsidR="00447111">
        <w:rPr>
          <w:rFonts w:ascii="Arial" w:hAnsi="Arial"/>
          <w:i/>
          <w:sz w:val="24"/>
          <w:szCs w:val="23"/>
          <w:highlight w:val="lightGray"/>
        </w:rPr>
        <w:t>summarize</w:t>
      </w:r>
      <w:r w:rsidR="00695F62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447111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447111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447111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235CC995" w14:textId="77777777" w:rsidR="0053301F" w:rsidRPr="005A7636" w:rsidRDefault="0053301F" w:rsidP="0053301F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39AE0E2E" w14:textId="77777777" w:rsidR="00377BEE" w:rsidRPr="005A7636" w:rsidRDefault="00377BEE" w:rsidP="00377BEE">
      <w:pPr>
        <w:pStyle w:val="Heading4"/>
      </w:pPr>
      <w:r w:rsidRPr="005A7636">
        <w:t>Polymer Substance:</w:t>
      </w:r>
    </w:p>
    <w:p w14:paraId="6562C543" w14:textId="77777777" w:rsidR="00377BEE" w:rsidRPr="005A7636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19369148" w14:textId="77777777" w:rsidR="00377BEE" w:rsidRPr="005A7636" w:rsidRDefault="00377BEE" w:rsidP="00377BEE">
      <w:pPr>
        <w:rPr>
          <w:rFonts w:ascii="Arial" w:hAnsi="Arial"/>
          <w:b/>
          <w:sz w:val="24"/>
          <w:szCs w:val="23"/>
          <w:u w:val="single"/>
        </w:rPr>
      </w:pPr>
    </w:p>
    <w:p w14:paraId="5D7026E2" w14:textId="77777777" w:rsidR="00377BEE" w:rsidRPr="005A7636" w:rsidRDefault="00377BEE" w:rsidP="00377BEE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3290A0FE" w14:textId="77777777" w:rsidR="00377BEE" w:rsidRPr="005A7636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17CF189" w14:textId="77777777" w:rsidR="00377BEE" w:rsidRPr="005A7636" w:rsidRDefault="00377BEE" w:rsidP="00377BEE">
      <w:pPr>
        <w:rPr>
          <w:rFonts w:ascii="Arial" w:hAnsi="Arial"/>
          <w:b/>
          <w:sz w:val="24"/>
          <w:szCs w:val="23"/>
          <w:u w:val="single"/>
        </w:rPr>
      </w:pPr>
    </w:p>
    <w:p w14:paraId="614AF6A0" w14:textId="77777777" w:rsidR="00377BEE" w:rsidRPr="005A7636" w:rsidRDefault="00377BEE" w:rsidP="00377BEE">
      <w:pPr>
        <w:pStyle w:val="Heading4"/>
      </w:pPr>
      <w:r w:rsidRPr="005A7636">
        <w:t>Qualifying Constituents:</w:t>
      </w:r>
    </w:p>
    <w:p w14:paraId="13E43AA9" w14:textId="77777777" w:rsidR="00377BEE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5AB1367" w14:textId="77777777" w:rsidR="00377BEE" w:rsidRDefault="00377BEE" w:rsidP="00377BE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7F141E1F" w14:textId="77777777" w:rsidR="00377BEE" w:rsidRDefault="00377BEE" w:rsidP="00377BEE">
      <w:pPr>
        <w:pStyle w:val="Heading4"/>
      </w:pPr>
    </w:p>
    <w:p w14:paraId="41D484F2" w14:textId="77777777" w:rsidR="005A7642" w:rsidRPr="005A7636" w:rsidRDefault="00377BEE" w:rsidP="00377BEE">
      <w:pPr>
        <w:pStyle w:val="Heading4"/>
      </w:pPr>
      <w:r w:rsidRPr="005A7636">
        <w:t>Professional Judgment:</w:t>
      </w:r>
    </w:p>
    <w:p w14:paraId="10FD1128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5787EBD2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146EAB49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74ADDABF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4CADB950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3FAB0981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1F9872BB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367633BF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6FABE89F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31080B7B" w14:textId="77777777" w:rsidR="005A7642" w:rsidRDefault="005A7642" w:rsidP="00EA709B">
      <w:pPr>
        <w:rPr>
          <w:rFonts w:ascii="Arial" w:hAnsi="Arial"/>
          <w:sz w:val="24"/>
          <w:szCs w:val="23"/>
        </w:rPr>
      </w:pPr>
    </w:p>
    <w:p w14:paraId="1CAD40EE" w14:textId="77777777" w:rsidR="006C6F34" w:rsidRPr="00760AC1" w:rsidRDefault="006C6F34" w:rsidP="00EA709B">
      <w:pPr>
        <w:rPr>
          <w:rFonts w:ascii="Arial" w:hAnsi="Arial"/>
          <w:sz w:val="24"/>
          <w:szCs w:val="23"/>
        </w:rPr>
      </w:pPr>
    </w:p>
    <w:p w14:paraId="3DA0BCBC" w14:textId="77777777" w:rsidR="006C6F34" w:rsidRPr="00760AC1" w:rsidRDefault="006C6F34" w:rsidP="00EA709B">
      <w:pPr>
        <w:rPr>
          <w:rFonts w:ascii="Arial" w:hAnsi="Arial"/>
          <w:b/>
          <w:sz w:val="24"/>
          <w:szCs w:val="23"/>
          <w:u w:val="single"/>
        </w:rPr>
      </w:pPr>
    </w:p>
    <w:p w14:paraId="5A753CB5" w14:textId="77777777" w:rsidR="0051309F" w:rsidRPr="00760AC1" w:rsidRDefault="009837DF" w:rsidP="008F1FD9">
      <w:pPr>
        <w:pStyle w:val="Heading2"/>
      </w:pPr>
      <w:bookmarkStart w:id="15" w:name="_Toc373391718"/>
      <w:r w:rsidRPr="00760AC1">
        <w:lastRenderedPageBreak/>
        <w:t>Group II and II* Human Health Effects (Group II and II* Human)</w:t>
      </w:r>
      <w:bookmarkEnd w:id="15"/>
    </w:p>
    <w:p w14:paraId="5EA6BF5F" w14:textId="77777777" w:rsidR="00C50501" w:rsidRPr="00C50501" w:rsidRDefault="00B8307C" w:rsidP="00EA709B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Note: </w:t>
      </w:r>
      <w:r w:rsidR="00814130" w:rsidRPr="00814130">
        <w:rPr>
          <w:rFonts w:ascii="Arial" w:hAnsi="Arial"/>
          <w:i/>
          <w:sz w:val="24"/>
        </w:rPr>
        <w:t>Group II and Group II* endpoints are distinguished in the v1.4 Benchmark system (the asterisk indicates repeated exposure). For Systemic Toxicity and Neurotoxicity, Group II and II* are co</w:t>
      </w:r>
      <w:r w:rsidR="005B15D9">
        <w:rPr>
          <w:rFonts w:ascii="Arial" w:hAnsi="Arial"/>
          <w:i/>
          <w:sz w:val="24"/>
        </w:rPr>
        <w:t xml:space="preserve">nsidered sub-endpoints. See </w:t>
      </w:r>
      <w:r w:rsidR="00814130" w:rsidRPr="00814130">
        <w:rPr>
          <w:rFonts w:ascii="Arial" w:hAnsi="Arial"/>
          <w:i/>
          <w:sz w:val="24"/>
        </w:rPr>
        <w:t>Gre</w:t>
      </w:r>
      <w:r w:rsidR="009C7C0A">
        <w:rPr>
          <w:rFonts w:ascii="Arial" w:hAnsi="Arial"/>
          <w:i/>
          <w:sz w:val="24"/>
        </w:rPr>
        <w:t>enScreen Guidance v1.4, Annex 2</w:t>
      </w:r>
      <w:r w:rsidR="00814130" w:rsidRPr="00814130">
        <w:rPr>
          <w:rFonts w:ascii="Arial" w:hAnsi="Arial"/>
          <w:i/>
          <w:sz w:val="24"/>
        </w:rPr>
        <w:t xml:space="preserve"> for more details.</w:t>
      </w:r>
    </w:p>
    <w:p w14:paraId="3E0894A0" w14:textId="77777777" w:rsidR="00EA709B" w:rsidRPr="00760AC1" w:rsidRDefault="009837DF" w:rsidP="008F1FD9">
      <w:pPr>
        <w:pStyle w:val="Heading3"/>
        <w:rPr>
          <w:rFonts w:ascii="Arial" w:hAnsi="Arial"/>
        </w:rPr>
      </w:pPr>
      <w:bookmarkStart w:id="16" w:name="_Toc373391719"/>
      <w:r w:rsidRPr="00760AC1">
        <w:rPr>
          <w:rFonts w:ascii="Arial" w:hAnsi="Arial"/>
        </w:rPr>
        <w:t>Acute Mammalian Toxicity (AT)</w:t>
      </w:r>
      <w:bookmarkEnd w:id="16"/>
    </w:p>
    <w:p w14:paraId="6A3A944A" w14:textId="77777777" w:rsidR="00A43CD5" w:rsidRPr="00760AC1" w:rsidRDefault="00A43CD5" w:rsidP="00A43CD5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447111">
        <w:rPr>
          <w:rFonts w:ascii="Arial" w:hAnsi="Arial"/>
          <w:sz w:val="24"/>
          <w:szCs w:val="23"/>
        </w:rPr>
        <w:t>acute mammalian 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447111" w:rsidRPr="00760AC1">
        <w:rPr>
          <w:rFonts w:ascii="Arial" w:hAnsi="Arial"/>
          <w:sz w:val="24"/>
          <w:szCs w:val="23"/>
        </w:rPr>
        <w:t>[</w:t>
      </w:r>
      <w:r w:rsidR="00447111">
        <w:rPr>
          <w:rFonts w:ascii="Arial" w:hAnsi="Arial"/>
          <w:i/>
          <w:sz w:val="24"/>
          <w:szCs w:val="23"/>
          <w:highlight w:val="lightGray"/>
        </w:rPr>
        <w:t>summarize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 re</w:t>
      </w:r>
      <w:r w:rsidR="000A4CA1">
        <w:rPr>
          <w:rFonts w:ascii="Arial" w:hAnsi="Arial"/>
          <w:i/>
          <w:sz w:val="24"/>
          <w:szCs w:val="23"/>
          <w:highlight w:val="lightGray"/>
        </w:rPr>
        <w:t>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447111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447111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447111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447111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6457D6BD" w14:textId="77777777" w:rsidR="00A43CD5" w:rsidRPr="005A7636" w:rsidRDefault="00A43CD5" w:rsidP="00A43CD5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18D5F42B" w14:textId="77777777" w:rsidR="00B8307C" w:rsidRPr="005A7636" w:rsidRDefault="00B8307C" w:rsidP="00B8307C">
      <w:pPr>
        <w:pStyle w:val="Heading4"/>
      </w:pPr>
      <w:r w:rsidRPr="005A7636">
        <w:t>Polymer Substance:</w:t>
      </w:r>
    </w:p>
    <w:p w14:paraId="6304D17D" w14:textId="77777777" w:rsidR="00B8307C" w:rsidRPr="005A7636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4AE58745" w14:textId="77777777" w:rsidR="00B8307C" w:rsidRPr="005A7636" w:rsidRDefault="00B8307C" w:rsidP="00B8307C">
      <w:pPr>
        <w:rPr>
          <w:rFonts w:ascii="Arial" w:hAnsi="Arial"/>
          <w:b/>
          <w:sz w:val="24"/>
          <w:szCs w:val="23"/>
          <w:u w:val="single"/>
        </w:rPr>
      </w:pPr>
    </w:p>
    <w:p w14:paraId="62833A41" w14:textId="77777777" w:rsidR="00B8307C" w:rsidRPr="005A7636" w:rsidRDefault="00B8307C" w:rsidP="00B8307C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5F5EC7CC" w14:textId="77777777" w:rsidR="00B8307C" w:rsidRPr="005A7636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223C46F" w14:textId="77777777" w:rsidR="00B8307C" w:rsidRPr="005A7636" w:rsidRDefault="00B8307C" w:rsidP="00B8307C">
      <w:pPr>
        <w:rPr>
          <w:rFonts w:ascii="Arial" w:hAnsi="Arial"/>
          <w:b/>
          <w:sz w:val="24"/>
          <w:szCs w:val="23"/>
          <w:u w:val="single"/>
        </w:rPr>
      </w:pPr>
    </w:p>
    <w:p w14:paraId="4133C2AC" w14:textId="77777777" w:rsidR="00B8307C" w:rsidRPr="005A7636" w:rsidRDefault="00B8307C" w:rsidP="00B8307C">
      <w:pPr>
        <w:pStyle w:val="Heading4"/>
      </w:pPr>
      <w:r w:rsidRPr="005A7636">
        <w:t>Qualifying Constituents:</w:t>
      </w:r>
    </w:p>
    <w:p w14:paraId="79C00CFC" w14:textId="77777777" w:rsidR="00B8307C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7BF0AD8" w14:textId="77777777" w:rsidR="00B8307C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570FDE81" w14:textId="77777777" w:rsidR="00B8307C" w:rsidRDefault="00B8307C" w:rsidP="00B8307C">
      <w:pPr>
        <w:pStyle w:val="Heading4"/>
      </w:pPr>
    </w:p>
    <w:p w14:paraId="16D7D322" w14:textId="77777777" w:rsidR="007D4F40" w:rsidRPr="005A7636" w:rsidRDefault="00B8307C" w:rsidP="00B8307C">
      <w:pPr>
        <w:pStyle w:val="Heading4"/>
      </w:pPr>
      <w:r w:rsidRPr="005A7636">
        <w:t>Professional Judgment:</w:t>
      </w:r>
    </w:p>
    <w:p w14:paraId="70CB71C7" w14:textId="77777777" w:rsidR="00DD1A7B" w:rsidRPr="00760AC1" w:rsidRDefault="00DD1A7B" w:rsidP="00EA709B">
      <w:pPr>
        <w:rPr>
          <w:rFonts w:ascii="Arial" w:hAnsi="Arial"/>
          <w:sz w:val="24"/>
          <w:szCs w:val="23"/>
        </w:rPr>
      </w:pPr>
    </w:p>
    <w:p w14:paraId="47D8C27F" w14:textId="77777777" w:rsidR="007D4F40" w:rsidRDefault="007D4F40" w:rsidP="00EA709B">
      <w:pPr>
        <w:rPr>
          <w:rFonts w:ascii="Arial" w:hAnsi="Arial"/>
          <w:b/>
          <w:sz w:val="24"/>
          <w:szCs w:val="23"/>
        </w:rPr>
      </w:pPr>
    </w:p>
    <w:p w14:paraId="61AA6EDB" w14:textId="77777777" w:rsidR="00EA709B" w:rsidRPr="00760AC1" w:rsidRDefault="00EA709B" w:rsidP="00EA709B">
      <w:pPr>
        <w:rPr>
          <w:rFonts w:ascii="Arial" w:hAnsi="Arial"/>
          <w:b/>
          <w:sz w:val="24"/>
          <w:szCs w:val="23"/>
        </w:rPr>
      </w:pPr>
    </w:p>
    <w:p w14:paraId="626BB6E6" w14:textId="77777777" w:rsidR="001C75AF" w:rsidRPr="00760AC1" w:rsidRDefault="009837DF" w:rsidP="008F1FD9">
      <w:pPr>
        <w:pStyle w:val="Heading3"/>
        <w:rPr>
          <w:rFonts w:ascii="Arial" w:hAnsi="Arial"/>
        </w:rPr>
      </w:pPr>
      <w:bookmarkStart w:id="17" w:name="_Toc373391720"/>
      <w:r w:rsidRPr="00760AC1">
        <w:rPr>
          <w:rFonts w:ascii="Arial" w:hAnsi="Arial"/>
        </w:rPr>
        <w:t>Systemic Toxicity/Organ Effects incl. Immunotoxicity (ST</w:t>
      </w:r>
      <w:r w:rsidR="00DC1807">
        <w:rPr>
          <w:rFonts w:ascii="Arial" w:hAnsi="Arial"/>
        </w:rPr>
        <w:t>-single</w:t>
      </w:r>
      <w:r w:rsidRPr="00760AC1">
        <w:rPr>
          <w:rFonts w:ascii="Arial" w:hAnsi="Arial"/>
        </w:rPr>
        <w:t>)</w:t>
      </w:r>
      <w:bookmarkEnd w:id="17"/>
      <w:r w:rsidRPr="00760AC1">
        <w:rPr>
          <w:rFonts w:ascii="Arial" w:hAnsi="Arial"/>
        </w:rPr>
        <w:t xml:space="preserve"> </w:t>
      </w:r>
    </w:p>
    <w:p w14:paraId="5954929C" w14:textId="77777777" w:rsidR="002F3CE6" w:rsidRPr="00760AC1" w:rsidRDefault="002F3CE6" w:rsidP="002F3CE6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="00DC1807"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7809F6">
        <w:rPr>
          <w:rFonts w:ascii="Arial" w:hAnsi="Arial"/>
          <w:sz w:val="24"/>
          <w:szCs w:val="23"/>
        </w:rPr>
        <w:t>single dose systemic toxicity/organ effects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7809F6" w:rsidRPr="00760AC1">
        <w:rPr>
          <w:rFonts w:ascii="Arial" w:hAnsi="Arial"/>
          <w:sz w:val="24"/>
          <w:szCs w:val="23"/>
        </w:rPr>
        <w:t>[</w:t>
      </w:r>
      <w:r w:rsidR="007809F6"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7809F6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7809F6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7809F6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7809F6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7809F6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1C894A95" w14:textId="77777777" w:rsidR="002F3CE6" w:rsidRPr="005A7636" w:rsidRDefault="002F3CE6" w:rsidP="002F3CE6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59FEFCC9" w14:textId="77777777" w:rsidR="00B8307C" w:rsidRPr="005A7636" w:rsidRDefault="00B8307C" w:rsidP="00B8307C">
      <w:pPr>
        <w:pStyle w:val="Heading4"/>
      </w:pPr>
      <w:r w:rsidRPr="005A7636">
        <w:t>Polymer Substance:</w:t>
      </w:r>
    </w:p>
    <w:p w14:paraId="26348FE0" w14:textId="77777777" w:rsidR="00B8307C" w:rsidRPr="005A7636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49804A95" w14:textId="77777777" w:rsidR="00B8307C" w:rsidRPr="005A7636" w:rsidRDefault="00B8307C" w:rsidP="00B8307C">
      <w:pPr>
        <w:rPr>
          <w:rFonts w:ascii="Arial" w:hAnsi="Arial"/>
          <w:b/>
          <w:sz w:val="24"/>
          <w:szCs w:val="23"/>
          <w:u w:val="single"/>
        </w:rPr>
      </w:pPr>
    </w:p>
    <w:p w14:paraId="59BA1789" w14:textId="77777777" w:rsidR="00B8307C" w:rsidRPr="005A7636" w:rsidRDefault="00B8307C" w:rsidP="00B8307C">
      <w:pPr>
        <w:pStyle w:val="Heading4"/>
      </w:pPr>
      <w:r w:rsidRPr="005A7636">
        <w:lastRenderedPageBreak/>
        <w:t xml:space="preserve">Similar </w:t>
      </w:r>
      <w:r>
        <w:t>Polymer Substance</w:t>
      </w:r>
      <w:r w:rsidRPr="005A7636">
        <w:t>:</w:t>
      </w:r>
    </w:p>
    <w:p w14:paraId="5325C1B4" w14:textId="77777777" w:rsidR="00B8307C" w:rsidRPr="005A7636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A84F58C" w14:textId="77777777" w:rsidR="00B8307C" w:rsidRPr="005A7636" w:rsidRDefault="00B8307C" w:rsidP="00B8307C">
      <w:pPr>
        <w:rPr>
          <w:rFonts w:ascii="Arial" w:hAnsi="Arial"/>
          <w:b/>
          <w:sz w:val="24"/>
          <w:szCs w:val="23"/>
          <w:u w:val="single"/>
        </w:rPr>
      </w:pPr>
    </w:p>
    <w:p w14:paraId="09CCEFED" w14:textId="77777777" w:rsidR="00B8307C" w:rsidRPr="005A7636" w:rsidRDefault="00B8307C" w:rsidP="00B8307C">
      <w:pPr>
        <w:pStyle w:val="Heading4"/>
      </w:pPr>
      <w:r w:rsidRPr="005A7636">
        <w:t>Qualifying Constituents:</w:t>
      </w:r>
    </w:p>
    <w:p w14:paraId="161D1870" w14:textId="77777777" w:rsidR="00B8307C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53F4325" w14:textId="77777777" w:rsidR="00B8307C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16FFE711" w14:textId="77777777" w:rsidR="00B8307C" w:rsidRDefault="00B8307C" w:rsidP="00B8307C">
      <w:pPr>
        <w:pStyle w:val="Heading4"/>
      </w:pPr>
    </w:p>
    <w:p w14:paraId="72503E21" w14:textId="77777777" w:rsidR="007D4F40" w:rsidRPr="005A7636" w:rsidRDefault="00B8307C" w:rsidP="00B8307C">
      <w:pPr>
        <w:pStyle w:val="Heading4"/>
      </w:pPr>
      <w:r w:rsidRPr="005A7636">
        <w:t>Professional Judgment:</w:t>
      </w:r>
    </w:p>
    <w:p w14:paraId="0B6C78B8" w14:textId="77777777" w:rsidR="007D4F40" w:rsidRDefault="007D4F40" w:rsidP="00DD1A7B">
      <w:pPr>
        <w:rPr>
          <w:rFonts w:ascii="Arial" w:hAnsi="Arial"/>
          <w:sz w:val="24"/>
          <w:szCs w:val="23"/>
        </w:rPr>
      </w:pPr>
    </w:p>
    <w:p w14:paraId="5B5FE0B7" w14:textId="77777777" w:rsidR="007D4F40" w:rsidRDefault="007D4F40" w:rsidP="00DD1A7B">
      <w:pPr>
        <w:rPr>
          <w:rFonts w:ascii="Arial" w:hAnsi="Arial"/>
          <w:sz w:val="24"/>
          <w:szCs w:val="23"/>
        </w:rPr>
      </w:pPr>
    </w:p>
    <w:p w14:paraId="083CBD54" w14:textId="77777777" w:rsidR="007D4F40" w:rsidRDefault="007D4F40" w:rsidP="00DD1A7B">
      <w:pPr>
        <w:rPr>
          <w:rFonts w:ascii="Arial" w:hAnsi="Arial"/>
          <w:sz w:val="24"/>
          <w:szCs w:val="23"/>
        </w:rPr>
      </w:pPr>
    </w:p>
    <w:p w14:paraId="1D37E1C3" w14:textId="77777777" w:rsidR="00DD1A7B" w:rsidRPr="00760AC1" w:rsidRDefault="00DD1A7B" w:rsidP="002B130B">
      <w:pPr>
        <w:rPr>
          <w:rFonts w:ascii="Arial" w:hAnsi="Arial"/>
          <w:b/>
          <w:sz w:val="24"/>
          <w:szCs w:val="23"/>
          <w:u w:val="single"/>
        </w:rPr>
      </w:pPr>
    </w:p>
    <w:p w14:paraId="03DCA9B2" w14:textId="77777777" w:rsidR="00007BC2" w:rsidRPr="00C7331C" w:rsidRDefault="00773378" w:rsidP="00C7331C">
      <w:pPr>
        <w:pStyle w:val="Heading3"/>
        <w:rPr>
          <w:rFonts w:ascii="Arial" w:hAnsi="Arial"/>
        </w:rPr>
      </w:pPr>
      <w:bookmarkStart w:id="18" w:name="_Toc373391721"/>
      <w:r w:rsidRPr="00C7331C">
        <w:rPr>
          <w:rFonts w:ascii="Arial" w:hAnsi="Arial"/>
        </w:rPr>
        <w:t>Systemic Toxicity/Organ Effects incl. Immunotoxicity (ST-repeat)</w:t>
      </w:r>
      <w:r w:rsidR="007809F6" w:rsidRPr="00C7331C">
        <w:rPr>
          <w:rFonts w:ascii="Arial" w:hAnsi="Arial"/>
        </w:rPr>
        <w:t xml:space="preserve"> (Group II*)</w:t>
      </w:r>
      <w:bookmarkEnd w:id="18"/>
    </w:p>
    <w:p w14:paraId="4366B973" w14:textId="77777777" w:rsidR="00DC1807" w:rsidRPr="00760AC1" w:rsidRDefault="00DC1807" w:rsidP="00DC1807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="00773378"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="007809F6">
        <w:rPr>
          <w:rFonts w:ascii="Arial" w:hAnsi="Arial"/>
          <w:sz w:val="24"/>
          <w:szCs w:val="23"/>
        </w:rPr>
        <w:t>] for repeated dose systemic toxicity/organ effects b</w:t>
      </w:r>
      <w:r w:rsidRPr="00760AC1">
        <w:rPr>
          <w:rFonts w:ascii="Arial" w:hAnsi="Arial"/>
          <w:sz w:val="24"/>
          <w:szCs w:val="23"/>
        </w:rPr>
        <w:t xml:space="preserve">ased on </w:t>
      </w:r>
      <w:r w:rsidR="007809F6" w:rsidRPr="00760AC1">
        <w:rPr>
          <w:rFonts w:ascii="Arial" w:hAnsi="Arial"/>
          <w:sz w:val="24"/>
          <w:szCs w:val="23"/>
        </w:rPr>
        <w:t>[</w:t>
      </w:r>
      <w:r w:rsidR="007809F6"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F1B13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="007809F6"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="007809F6"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 w:rsidR="007809F6"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="007809F6" w:rsidRPr="00760AC1">
        <w:rPr>
          <w:rFonts w:ascii="Arial" w:hAnsi="Arial"/>
          <w:sz w:val="24"/>
          <w:szCs w:val="23"/>
        </w:rPr>
        <w:t>]</w:t>
      </w:r>
      <w:r w:rsidRPr="00760AC1">
        <w:rPr>
          <w:rFonts w:ascii="Arial" w:hAnsi="Arial"/>
          <w:sz w:val="24"/>
          <w:szCs w:val="23"/>
        </w:rPr>
        <w:t xml:space="preserve">. </w:t>
      </w:r>
    </w:p>
    <w:p w14:paraId="56E55BEC" w14:textId="77777777" w:rsidR="00DC1807" w:rsidRPr="005A7636" w:rsidRDefault="00DC1807" w:rsidP="00DC1807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38046332" w14:textId="77777777" w:rsidR="00B8307C" w:rsidRPr="005A7636" w:rsidRDefault="00B8307C" w:rsidP="00B8307C">
      <w:pPr>
        <w:pStyle w:val="Heading4"/>
      </w:pPr>
      <w:r w:rsidRPr="005A7636">
        <w:t>Polymer Substance:</w:t>
      </w:r>
    </w:p>
    <w:p w14:paraId="1B5E55AD" w14:textId="77777777" w:rsidR="00B8307C" w:rsidRPr="005A7636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0D097F87" w14:textId="77777777" w:rsidR="00B8307C" w:rsidRPr="005A7636" w:rsidRDefault="00B8307C" w:rsidP="00B8307C">
      <w:pPr>
        <w:rPr>
          <w:rFonts w:ascii="Arial" w:hAnsi="Arial"/>
          <w:b/>
          <w:sz w:val="24"/>
          <w:szCs w:val="23"/>
          <w:u w:val="single"/>
        </w:rPr>
      </w:pPr>
    </w:p>
    <w:p w14:paraId="406E21EE" w14:textId="77777777" w:rsidR="00B8307C" w:rsidRPr="005A7636" w:rsidRDefault="00B8307C" w:rsidP="00B8307C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5C1870AA" w14:textId="77777777" w:rsidR="00B8307C" w:rsidRPr="005A7636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0A7155B" w14:textId="77777777" w:rsidR="00B8307C" w:rsidRPr="005A7636" w:rsidRDefault="00B8307C" w:rsidP="00B8307C">
      <w:pPr>
        <w:rPr>
          <w:rFonts w:ascii="Arial" w:hAnsi="Arial"/>
          <w:b/>
          <w:sz w:val="24"/>
          <w:szCs w:val="23"/>
          <w:u w:val="single"/>
        </w:rPr>
      </w:pPr>
    </w:p>
    <w:p w14:paraId="14EB179B" w14:textId="77777777" w:rsidR="00B8307C" w:rsidRPr="005A7636" w:rsidRDefault="00B8307C" w:rsidP="00B8307C">
      <w:pPr>
        <w:pStyle w:val="Heading4"/>
      </w:pPr>
      <w:r w:rsidRPr="005A7636">
        <w:t>Qualifying Constituents:</w:t>
      </w:r>
    </w:p>
    <w:p w14:paraId="19F55D18" w14:textId="77777777" w:rsidR="00B8307C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50115A4" w14:textId="77777777" w:rsidR="00B8307C" w:rsidRDefault="00B8307C" w:rsidP="00B8307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5A8300F" w14:textId="77777777" w:rsidR="00B8307C" w:rsidRDefault="00B8307C" w:rsidP="00B8307C">
      <w:pPr>
        <w:pStyle w:val="Heading4"/>
      </w:pPr>
    </w:p>
    <w:p w14:paraId="60489679" w14:textId="77777777" w:rsidR="002B0291" w:rsidRPr="005A7636" w:rsidRDefault="00B8307C" w:rsidP="00B8307C">
      <w:pPr>
        <w:pStyle w:val="Heading4"/>
      </w:pPr>
      <w:r w:rsidRPr="005A7636">
        <w:t>Professional Judgment:</w:t>
      </w:r>
    </w:p>
    <w:p w14:paraId="5BC196CB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2CC2C6BC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474EDDBB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379D3B0E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25EF660C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6C2AABA7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3C0828F1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20178862" w14:textId="77777777" w:rsidR="002B0291" w:rsidRDefault="002B0291" w:rsidP="00007BC2">
      <w:pPr>
        <w:rPr>
          <w:rFonts w:ascii="Arial" w:hAnsi="Arial"/>
          <w:sz w:val="24"/>
          <w:szCs w:val="23"/>
        </w:rPr>
      </w:pPr>
    </w:p>
    <w:p w14:paraId="41D7E17B" w14:textId="77777777" w:rsidR="00A34DF5" w:rsidRPr="00760AC1" w:rsidRDefault="009837DF" w:rsidP="008F1FD9">
      <w:pPr>
        <w:pStyle w:val="Heading3"/>
        <w:rPr>
          <w:rFonts w:ascii="Arial" w:hAnsi="Arial"/>
        </w:rPr>
      </w:pPr>
      <w:bookmarkStart w:id="19" w:name="_Toc373391722"/>
      <w:r w:rsidRPr="00760AC1">
        <w:rPr>
          <w:rFonts w:ascii="Arial" w:hAnsi="Arial"/>
        </w:rPr>
        <w:t>Neurotoxicity (N</w:t>
      </w:r>
      <w:r w:rsidR="00AE4963">
        <w:rPr>
          <w:rFonts w:ascii="Arial" w:hAnsi="Arial"/>
        </w:rPr>
        <w:t>-single</w:t>
      </w:r>
      <w:r w:rsidRPr="00760AC1">
        <w:rPr>
          <w:rFonts w:ascii="Arial" w:hAnsi="Arial"/>
        </w:rPr>
        <w:t>)</w:t>
      </w:r>
      <w:bookmarkEnd w:id="19"/>
      <w:r w:rsidRPr="00760AC1">
        <w:rPr>
          <w:rFonts w:ascii="Arial" w:hAnsi="Arial"/>
        </w:rPr>
        <w:t xml:space="preserve"> </w:t>
      </w:r>
    </w:p>
    <w:p w14:paraId="11F20946" w14:textId="77777777" w:rsidR="00AE4963" w:rsidRPr="00760AC1" w:rsidRDefault="00AE4963" w:rsidP="00AE496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7809F6">
        <w:rPr>
          <w:rFonts w:ascii="Arial" w:hAnsi="Arial"/>
          <w:sz w:val="24"/>
          <w:szCs w:val="23"/>
        </w:rPr>
        <w:t>single dose n</w:t>
      </w:r>
      <w:r>
        <w:rPr>
          <w:rFonts w:ascii="Arial" w:hAnsi="Arial"/>
          <w:sz w:val="24"/>
          <w:szCs w:val="23"/>
        </w:rPr>
        <w:t>eurotoxicity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</w:t>
      </w:r>
      <w:r w:rsidR="00447111">
        <w:rPr>
          <w:rFonts w:ascii="Arial" w:hAnsi="Arial"/>
          <w:i/>
          <w:sz w:val="24"/>
          <w:szCs w:val="23"/>
          <w:highlight w:val="lightGray"/>
        </w:rPr>
        <w:t xml:space="preserve"> and professional judgment used. I</w:t>
      </w:r>
      <w:r>
        <w:rPr>
          <w:rFonts w:ascii="Arial" w:hAnsi="Arial"/>
          <w:i/>
          <w:sz w:val="24"/>
          <w:szCs w:val="23"/>
          <w:highlight w:val="lightGray"/>
        </w:rPr>
        <w:t>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0D5A70E3" w14:textId="77777777" w:rsidR="00AE4963" w:rsidRPr="005A7636" w:rsidRDefault="00AE4963" w:rsidP="00AE4963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61A97F9E" w14:textId="77777777" w:rsidR="00B47181" w:rsidRPr="005A7636" w:rsidRDefault="00B47181" w:rsidP="00B47181">
      <w:pPr>
        <w:pStyle w:val="Heading4"/>
      </w:pPr>
      <w:r w:rsidRPr="005A7636">
        <w:t>Polymer Substance:</w:t>
      </w:r>
    </w:p>
    <w:p w14:paraId="3E91B15B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64DCB8B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21868B62" w14:textId="77777777" w:rsidR="00B47181" w:rsidRPr="005A7636" w:rsidRDefault="00B47181" w:rsidP="00B47181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419DFA0E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48EC18D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53A42F97" w14:textId="77777777" w:rsidR="00B47181" w:rsidRPr="005A7636" w:rsidRDefault="00B47181" w:rsidP="00B47181">
      <w:pPr>
        <w:pStyle w:val="Heading4"/>
      </w:pPr>
      <w:r w:rsidRPr="005A7636">
        <w:t>Qualifying Constituents:</w:t>
      </w:r>
    </w:p>
    <w:p w14:paraId="5CC286E0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DBD231B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BF89395" w14:textId="77777777" w:rsidR="00B47181" w:rsidRDefault="00B47181" w:rsidP="00B47181">
      <w:pPr>
        <w:pStyle w:val="Heading4"/>
      </w:pPr>
    </w:p>
    <w:p w14:paraId="1A428DA1" w14:textId="77777777" w:rsidR="002B0291" w:rsidRPr="005A7636" w:rsidRDefault="00B47181" w:rsidP="00B47181">
      <w:pPr>
        <w:pStyle w:val="Heading4"/>
      </w:pPr>
      <w:r w:rsidRPr="005A7636">
        <w:t>Professional Judgment:</w:t>
      </w:r>
    </w:p>
    <w:p w14:paraId="06400C72" w14:textId="77777777" w:rsidR="002B0291" w:rsidRDefault="002B0291" w:rsidP="00007BC2">
      <w:pPr>
        <w:rPr>
          <w:rFonts w:ascii="Arial" w:hAnsi="Arial"/>
          <w:b/>
          <w:sz w:val="24"/>
          <w:szCs w:val="23"/>
        </w:rPr>
      </w:pPr>
    </w:p>
    <w:p w14:paraId="622A124E" w14:textId="77777777" w:rsidR="002B0291" w:rsidRDefault="002B0291" w:rsidP="00007BC2">
      <w:pPr>
        <w:rPr>
          <w:rFonts w:ascii="Arial" w:hAnsi="Arial"/>
          <w:b/>
          <w:sz w:val="24"/>
          <w:szCs w:val="23"/>
        </w:rPr>
      </w:pPr>
    </w:p>
    <w:p w14:paraId="030D3094" w14:textId="77777777" w:rsidR="00EA398E" w:rsidRPr="00760AC1" w:rsidRDefault="00EA398E" w:rsidP="00007BC2">
      <w:pPr>
        <w:rPr>
          <w:rFonts w:ascii="Arial" w:hAnsi="Arial"/>
          <w:b/>
          <w:sz w:val="24"/>
          <w:szCs w:val="23"/>
        </w:rPr>
      </w:pPr>
    </w:p>
    <w:p w14:paraId="2C0D4302" w14:textId="77777777" w:rsidR="00007BC2" w:rsidRPr="00534C59" w:rsidRDefault="00534C59" w:rsidP="00534C59">
      <w:pPr>
        <w:pStyle w:val="Heading3"/>
        <w:rPr>
          <w:rFonts w:ascii="Arial" w:hAnsi="Arial"/>
        </w:rPr>
      </w:pPr>
      <w:bookmarkStart w:id="20" w:name="_Toc373391723"/>
      <w:r w:rsidRPr="00760AC1">
        <w:rPr>
          <w:rFonts w:ascii="Arial" w:hAnsi="Arial"/>
        </w:rPr>
        <w:t>Neurotoxicity (N</w:t>
      </w:r>
      <w:r>
        <w:rPr>
          <w:rFonts w:ascii="Arial" w:hAnsi="Arial"/>
        </w:rPr>
        <w:t>-</w:t>
      </w:r>
      <w:r w:rsidR="005819C6">
        <w:rPr>
          <w:rFonts w:ascii="Arial" w:hAnsi="Arial"/>
        </w:rPr>
        <w:t>repeated</w:t>
      </w:r>
      <w:r w:rsidRPr="00760AC1">
        <w:rPr>
          <w:rFonts w:ascii="Arial" w:hAnsi="Arial"/>
        </w:rPr>
        <w:t xml:space="preserve">) </w:t>
      </w:r>
      <w:r>
        <w:rPr>
          <w:rFonts w:ascii="Arial" w:hAnsi="Arial"/>
        </w:rPr>
        <w:t>(</w:t>
      </w:r>
      <w:r w:rsidR="009837DF" w:rsidRPr="00760AC1">
        <w:t>Group II*</w:t>
      </w:r>
      <w:r>
        <w:t>)</w:t>
      </w:r>
      <w:bookmarkEnd w:id="20"/>
    </w:p>
    <w:p w14:paraId="13D061C6" w14:textId="77777777" w:rsidR="00534C59" w:rsidRPr="00760AC1" w:rsidRDefault="00534C59" w:rsidP="00534C59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7C5EB9">
        <w:rPr>
          <w:rFonts w:ascii="Arial" w:hAnsi="Arial"/>
          <w:sz w:val="24"/>
          <w:szCs w:val="23"/>
        </w:rPr>
        <w:t>repeated</w:t>
      </w:r>
      <w:r>
        <w:rPr>
          <w:rFonts w:ascii="Arial" w:hAnsi="Arial"/>
          <w:sz w:val="24"/>
          <w:szCs w:val="23"/>
        </w:rPr>
        <w:t xml:space="preserve"> dose neurotoxicity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3C439C55" w14:textId="77777777" w:rsidR="00534C59" w:rsidRPr="005A7636" w:rsidRDefault="00534C59" w:rsidP="00534C59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08D13396" w14:textId="77777777" w:rsidR="00B47181" w:rsidRPr="005A7636" w:rsidRDefault="00B47181" w:rsidP="00B47181">
      <w:pPr>
        <w:pStyle w:val="Heading4"/>
      </w:pPr>
      <w:r w:rsidRPr="005A7636">
        <w:t>Polymer Substance:</w:t>
      </w:r>
    </w:p>
    <w:p w14:paraId="5CB4B8A3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1C1C396E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01D4003D" w14:textId="77777777" w:rsidR="00B47181" w:rsidRPr="005A7636" w:rsidRDefault="00B47181" w:rsidP="00B47181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3D19DE61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4750E40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39B08405" w14:textId="77777777" w:rsidR="00B47181" w:rsidRPr="005A7636" w:rsidRDefault="00B47181" w:rsidP="00B47181">
      <w:pPr>
        <w:pStyle w:val="Heading4"/>
      </w:pPr>
      <w:r w:rsidRPr="005A7636">
        <w:t>Qualifying Constituents:</w:t>
      </w:r>
    </w:p>
    <w:p w14:paraId="43C57454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90CA36B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lastRenderedPageBreak/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4E5FEBC" w14:textId="77777777" w:rsidR="00B47181" w:rsidRDefault="00B47181" w:rsidP="00B47181">
      <w:pPr>
        <w:pStyle w:val="Heading4"/>
      </w:pPr>
    </w:p>
    <w:p w14:paraId="466A5B59" w14:textId="77777777" w:rsidR="000A170B" w:rsidRPr="005A7636" w:rsidRDefault="00B47181" w:rsidP="00B47181">
      <w:pPr>
        <w:pStyle w:val="Heading4"/>
      </w:pPr>
      <w:r w:rsidRPr="005A7636">
        <w:t>Professional Judgment:</w:t>
      </w:r>
    </w:p>
    <w:p w14:paraId="793F3221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0873232A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4418A972" w14:textId="77777777" w:rsidR="00DD1A7B" w:rsidRPr="00760AC1" w:rsidRDefault="00DD1A7B" w:rsidP="00007BC2">
      <w:pPr>
        <w:rPr>
          <w:rFonts w:ascii="Arial" w:hAnsi="Arial"/>
          <w:sz w:val="24"/>
          <w:szCs w:val="23"/>
        </w:rPr>
      </w:pPr>
    </w:p>
    <w:p w14:paraId="0129542F" w14:textId="77777777" w:rsidR="00007BC2" w:rsidRPr="00760AC1" w:rsidRDefault="00007BC2" w:rsidP="00EA709B">
      <w:pPr>
        <w:rPr>
          <w:rFonts w:ascii="Arial" w:hAnsi="Arial"/>
          <w:b/>
          <w:sz w:val="24"/>
          <w:szCs w:val="23"/>
        </w:rPr>
      </w:pPr>
    </w:p>
    <w:p w14:paraId="298F336B" w14:textId="77777777" w:rsidR="00EA709B" w:rsidRPr="00760AC1" w:rsidRDefault="009837DF" w:rsidP="008F1FD9">
      <w:pPr>
        <w:pStyle w:val="Heading3"/>
        <w:rPr>
          <w:rFonts w:ascii="Arial" w:hAnsi="Arial"/>
        </w:rPr>
      </w:pPr>
      <w:bookmarkStart w:id="21" w:name="_Toc373391724"/>
      <w:r w:rsidRPr="00760AC1">
        <w:rPr>
          <w:rFonts w:ascii="Arial" w:hAnsi="Arial"/>
        </w:rPr>
        <w:t xml:space="preserve">Skin Sensitization (SnS) </w:t>
      </w:r>
      <w:r w:rsidR="00296B0A">
        <w:rPr>
          <w:rFonts w:ascii="Arial" w:hAnsi="Arial"/>
        </w:rPr>
        <w:t>(</w:t>
      </w:r>
      <w:r w:rsidRPr="00760AC1">
        <w:rPr>
          <w:rFonts w:ascii="Arial" w:hAnsi="Arial"/>
        </w:rPr>
        <w:t>Group II*</w:t>
      </w:r>
      <w:r w:rsidR="00296B0A">
        <w:rPr>
          <w:rFonts w:ascii="Arial" w:hAnsi="Arial"/>
        </w:rPr>
        <w:t>)</w:t>
      </w:r>
      <w:bookmarkEnd w:id="21"/>
    </w:p>
    <w:p w14:paraId="75B44704" w14:textId="77777777" w:rsidR="00296B0A" w:rsidRPr="00760AC1" w:rsidRDefault="00296B0A" w:rsidP="00296B0A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09062D">
        <w:rPr>
          <w:rFonts w:ascii="Arial" w:hAnsi="Arial"/>
          <w:sz w:val="24"/>
          <w:szCs w:val="23"/>
        </w:rPr>
        <w:t>skin sensitization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2015642C" w14:textId="77777777" w:rsidR="00296B0A" w:rsidRPr="005A7636" w:rsidRDefault="00296B0A" w:rsidP="00296B0A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6FB0A3A7" w14:textId="77777777" w:rsidR="00B47181" w:rsidRPr="005A7636" w:rsidRDefault="00B47181" w:rsidP="00B47181">
      <w:pPr>
        <w:pStyle w:val="Heading4"/>
      </w:pPr>
      <w:r w:rsidRPr="005A7636">
        <w:t>Polymer Substance:</w:t>
      </w:r>
    </w:p>
    <w:p w14:paraId="66833C4B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53AD088C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302DD401" w14:textId="77777777" w:rsidR="00B47181" w:rsidRPr="005A7636" w:rsidRDefault="00B47181" w:rsidP="00B47181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692AE87A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E25806A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6FBC3227" w14:textId="77777777" w:rsidR="00B47181" w:rsidRPr="005A7636" w:rsidRDefault="00B47181" w:rsidP="00B47181">
      <w:pPr>
        <w:pStyle w:val="Heading4"/>
      </w:pPr>
      <w:r w:rsidRPr="005A7636">
        <w:t>Qualifying Constituents:</w:t>
      </w:r>
    </w:p>
    <w:p w14:paraId="21DD0598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72C62C6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3CD61581" w14:textId="77777777" w:rsidR="00B47181" w:rsidRDefault="00B47181" w:rsidP="00B47181">
      <w:pPr>
        <w:pStyle w:val="Heading4"/>
      </w:pPr>
    </w:p>
    <w:p w14:paraId="7C03CBF4" w14:textId="77777777" w:rsidR="000A170B" w:rsidRPr="005A7636" w:rsidRDefault="00B47181" w:rsidP="00B47181">
      <w:pPr>
        <w:pStyle w:val="Heading4"/>
      </w:pPr>
      <w:r w:rsidRPr="005A7636">
        <w:t>Professional Judgment:</w:t>
      </w:r>
    </w:p>
    <w:p w14:paraId="38B44488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76B5D6AA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38F93FFA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4D183C5A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35D01D11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0BF7DCE3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3EE19D6C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70611179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56E8359C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255D75D1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0D7DAC18" w14:textId="77777777" w:rsidR="000A170B" w:rsidRDefault="000A170B" w:rsidP="00007BC2">
      <w:pPr>
        <w:rPr>
          <w:rFonts w:ascii="Arial" w:hAnsi="Arial"/>
          <w:sz w:val="24"/>
          <w:szCs w:val="23"/>
        </w:rPr>
      </w:pPr>
    </w:p>
    <w:p w14:paraId="293FCE0A" w14:textId="77777777" w:rsidR="00007BC2" w:rsidRPr="00760AC1" w:rsidRDefault="00007BC2" w:rsidP="00007BC2">
      <w:pPr>
        <w:rPr>
          <w:rFonts w:ascii="Arial" w:hAnsi="Arial"/>
          <w:sz w:val="24"/>
          <w:szCs w:val="23"/>
        </w:rPr>
      </w:pPr>
    </w:p>
    <w:p w14:paraId="0FD02DC0" w14:textId="77777777" w:rsidR="00CE7926" w:rsidRPr="00760AC1" w:rsidRDefault="00CE7926" w:rsidP="00007BC2">
      <w:pPr>
        <w:rPr>
          <w:rFonts w:ascii="Arial" w:hAnsi="Arial"/>
          <w:b/>
          <w:sz w:val="24"/>
          <w:szCs w:val="23"/>
          <w:u w:val="single"/>
        </w:rPr>
      </w:pPr>
    </w:p>
    <w:p w14:paraId="4077E99B" w14:textId="77777777" w:rsidR="00007BC2" w:rsidRPr="00760AC1" w:rsidRDefault="009837DF" w:rsidP="008F1FD9">
      <w:pPr>
        <w:pStyle w:val="Heading3"/>
        <w:rPr>
          <w:rFonts w:ascii="Arial" w:hAnsi="Arial"/>
        </w:rPr>
      </w:pPr>
      <w:bookmarkStart w:id="22" w:name="_Toc373391725"/>
      <w:r w:rsidRPr="00760AC1">
        <w:rPr>
          <w:rFonts w:ascii="Arial" w:hAnsi="Arial"/>
        </w:rPr>
        <w:lastRenderedPageBreak/>
        <w:t xml:space="preserve">Respiratory Sensitization (SnR) </w:t>
      </w:r>
      <w:r w:rsidR="00485262">
        <w:rPr>
          <w:rFonts w:ascii="Arial" w:hAnsi="Arial"/>
        </w:rPr>
        <w:t>(</w:t>
      </w:r>
      <w:r w:rsidRPr="00760AC1">
        <w:rPr>
          <w:rFonts w:ascii="Arial" w:hAnsi="Arial"/>
        </w:rPr>
        <w:t>Group II*</w:t>
      </w:r>
      <w:r w:rsidR="00485262">
        <w:rPr>
          <w:rFonts w:ascii="Arial" w:hAnsi="Arial"/>
        </w:rPr>
        <w:t>)</w:t>
      </w:r>
      <w:bookmarkEnd w:id="22"/>
    </w:p>
    <w:p w14:paraId="5349A464" w14:textId="77777777" w:rsidR="00485262" w:rsidRPr="00760AC1" w:rsidRDefault="00485262" w:rsidP="00485262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202A8E">
        <w:rPr>
          <w:rFonts w:ascii="Arial" w:hAnsi="Arial"/>
          <w:sz w:val="24"/>
          <w:szCs w:val="23"/>
        </w:rPr>
        <w:t>respiratory sensitization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4B347C4D" w14:textId="77777777" w:rsidR="00485262" w:rsidRPr="005A7636" w:rsidRDefault="00485262" w:rsidP="00485262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379165FF" w14:textId="77777777" w:rsidR="00B47181" w:rsidRPr="005A7636" w:rsidRDefault="00B47181" w:rsidP="00B47181">
      <w:pPr>
        <w:pStyle w:val="Heading4"/>
      </w:pPr>
      <w:r w:rsidRPr="005A7636">
        <w:t>Polymer Substance:</w:t>
      </w:r>
    </w:p>
    <w:p w14:paraId="6002C12D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64B9B782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43C1E01A" w14:textId="77777777" w:rsidR="00B47181" w:rsidRPr="005A7636" w:rsidRDefault="00B47181" w:rsidP="00B47181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7FBF122B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028FBD2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1F519F67" w14:textId="77777777" w:rsidR="00B47181" w:rsidRPr="005A7636" w:rsidRDefault="00B47181" w:rsidP="00B47181">
      <w:pPr>
        <w:pStyle w:val="Heading4"/>
      </w:pPr>
      <w:r w:rsidRPr="005A7636">
        <w:t>Qualifying Constituents:</w:t>
      </w:r>
    </w:p>
    <w:p w14:paraId="195CEC6A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CE6689D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E481B29" w14:textId="77777777" w:rsidR="00B47181" w:rsidRDefault="00B47181" w:rsidP="00B47181">
      <w:pPr>
        <w:pStyle w:val="Heading4"/>
      </w:pPr>
    </w:p>
    <w:p w14:paraId="3F46E2B7" w14:textId="77777777" w:rsidR="00B51CC9" w:rsidRPr="005A7636" w:rsidRDefault="00B47181" w:rsidP="00B47181">
      <w:pPr>
        <w:pStyle w:val="Heading4"/>
      </w:pPr>
      <w:r w:rsidRPr="005A7636">
        <w:t>Professional Judgment:</w:t>
      </w:r>
    </w:p>
    <w:p w14:paraId="1D7452C3" w14:textId="77777777" w:rsidR="00B51CC9" w:rsidRDefault="00B51CC9" w:rsidP="0043772F">
      <w:pPr>
        <w:rPr>
          <w:rFonts w:ascii="Arial" w:hAnsi="Arial"/>
          <w:b/>
          <w:sz w:val="24"/>
          <w:szCs w:val="23"/>
          <w:u w:val="single"/>
        </w:rPr>
      </w:pPr>
    </w:p>
    <w:p w14:paraId="1297B2DF" w14:textId="77777777" w:rsidR="00B51CC9" w:rsidRDefault="00B51CC9" w:rsidP="0043772F">
      <w:pPr>
        <w:rPr>
          <w:rFonts w:ascii="Arial" w:hAnsi="Arial"/>
          <w:b/>
          <w:sz w:val="24"/>
          <w:szCs w:val="23"/>
          <w:u w:val="single"/>
        </w:rPr>
      </w:pPr>
    </w:p>
    <w:p w14:paraId="60B5D90C" w14:textId="77777777" w:rsidR="0043772F" w:rsidRPr="00760AC1" w:rsidRDefault="0043772F" w:rsidP="0043772F">
      <w:pPr>
        <w:rPr>
          <w:rFonts w:ascii="Arial" w:hAnsi="Arial"/>
          <w:b/>
          <w:sz w:val="24"/>
          <w:szCs w:val="23"/>
          <w:u w:val="single"/>
        </w:rPr>
      </w:pPr>
    </w:p>
    <w:p w14:paraId="3B547880" w14:textId="77777777" w:rsidR="00007BC2" w:rsidRPr="00760AC1" w:rsidRDefault="00007BC2" w:rsidP="00007BC2">
      <w:pPr>
        <w:rPr>
          <w:rFonts w:ascii="Arial" w:hAnsi="Arial"/>
          <w:b/>
          <w:sz w:val="24"/>
          <w:szCs w:val="23"/>
          <w:u w:val="single"/>
        </w:rPr>
      </w:pPr>
    </w:p>
    <w:p w14:paraId="329FA9DB" w14:textId="77777777" w:rsidR="00007BC2" w:rsidRPr="00760AC1" w:rsidRDefault="009837DF" w:rsidP="008F1FD9">
      <w:pPr>
        <w:pStyle w:val="Heading3"/>
        <w:rPr>
          <w:rFonts w:ascii="Arial" w:hAnsi="Arial"/>
        </w:rPr>
      </w:pPr>
      <w:bookmarkStart w:id="23" w:name="_Toc373391726"/>
      <w:r w:rsidRPr="00760AC1">
        <w:rPr>
          <w:rFonts w:ascii="Arial" w:hAnsi="Arial"/>
        </w:rPr>
        <w:t>Skin Irritation/Corrosivity (IrS)</w:t>
      </w:r>
      <w:bookmarkEnd w:id="23"/>
    </w:p>
    <w:p w14:paraId="32440ADB" w14:textId="77777777" w:rsidR="00202A8E" w:rsidRPr="00760AC1" w:rsidRDefault="00202A8E" w:rsidP="00202A8E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AD4EFA">
        <w:rPr>
          <w:rFonts w:ascii="Arial" w:hAnsi="Arial"/>
          <w:sz w:val="24"/>
          <w:szCs w:val="23"/>
        </w:rPr>
        <w:t>skin irritation/</w:t>
      </w:r>
      <w:r w:rsidR="00566B55">
        <w:rPr>
          <w:rFonts w:ascii="Arial" w:hAnsi="Arial"/>
          <w:sz w:val="24"/>
          <w:szCs w:val="23"/>
        </w:rPr>
        <w:t>corrosivity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7761344B" w14:textId="77777777" w:rsidR="00202A8E" w:rsidRPr="005A7636" w:rsidRDefault="00202A8E" w:rsidP="00202A8E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67201F0C" w14:textId="77777777" w:rsidR="00B47181" w:rsidRPr="005A7636" w:rsidRDefault="00B47181" w:rsidP="00B47181">
      <w:pPr>
        <w:pStyle w:val="Heading4"/>
      </w:pPr>
      <w:r w:rsidRPr="005A7636">
        <w:t>Polymer Substance:</w:t>
      </w:r>
    </w:p>
    <w:p w14:paraId="56540EA9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1C35A89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6E751E3F" w14:textId="77777777" w:rsidR="00B47181" w:rsidRPr="005A7636" w:rsidRDefault="00B47181" w:rsidP="00B47181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1E16470F" w14:textId="77777777" w:rsidR="00B47181" w:rsidRPr="005A7636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7B0BAC7" w14:textId="77777777" w:rsidR="00B47181" w:rsidRPr="005A7636" w:rsidRDefault="00B47181" w:rsidP="00B47181">
      <w:pPr>
        <w:rPr>
          <w:rFonts w:ascii="Arial" w:hAnsi="Arial"/>
          <w:b/>
          <w:sz w:val="24"/>
          <w:szCs w:val="23"/>
          <w:u w:val="single"/>
        </w:rPr>
      </w:pPr>
    </w:p>
    <w:p w14:paraId="31FA4434" w14:textId="77777777" w:rsidR="00B47181" w:rsidRPr="005A7636" w:rsidRDefault="00B47181" w:rsidP="00B47181">
      <w:pPr>
        <w:pStyle w:val="Heading4"/>
      </w:pPr>
      <w:r w:rsidRPr="005A7636">
        <w:t>Qualifying Constituents:</w:t>
      </w:r>
    </w:p>
    <w:p w14:paraId="6917458C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CD3F0B7" w14:textId="77777777" w:rsidR="00B47181" w:rsidRDefault="00B47181" w:rsidP="00B4718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lastRenderedPageBreak/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29C662B1" w14:textId="77777777" w:rsidR="00B47181" w:rsidRDefault="00B47181" w:rsidP="00B47181">
      <w:pPr>
        <w:pStyle w:val="Heading4"/>
      </w:pPr>
    </w:p>
    <w:p w14:paraId="3AC4DB58" w14:textId="77777777" w:rsidR="00B51CC9" w:rsidRPr="005A7636" w:rsidRDefault="00B47181" w:rsidP="00B47181">
      <w:pPr>
        <w:pStyle w:val="Heading4"/>
      </w:pPr>
      <w:r w:rsidRPr="005A7636">
        <w:t>Professional Judgment:</w:t>
      </w:r>
    </w:p>
    <w:p w14:paraId="2D1F9DE8" w14:textId="77777777" w:rsidR="00B51CC9" w:rsidRDefault="00B51CC9" w:rsidP="0043772F">
      <w:pPr>
        <w:rPr>
          <w:rFonts w:ascii="Arial" w:hAnsi="Arial"/>
          <w:b/>
          <w:sz w:val="24"/>
          <w:szCs w:val="23"/>
          <w:u w:val="single"/>
        </w:rPr>
      </w:pPr>
    </w:p>
    <w:p w14:paraId="30F98614" w14:textId="77777777" w:rsidR="00B51CC9" w:rsidRDefault="00B51CC9" w:rsidP="0043772F">
      <w:pPr>
        <w:rPr>
          <w:rFonts w:ascii="Arial" w:hAnsi="Arial"/>
          <w:b/>
          <w:sz w:val="24"/>
          <w:szCs w:val="23"/>
          <w:u w:val="single"/>
        </w:rPr>
      </w:pPr>
    </w:p>
    <w:p w14:paraId="6F997AF7" w14:textId="77777777" w:rsidR="0043772F" w:rsidRPr="00760AC1" w:rsidRDefault="0043772F" w:rsidP="0043772F">
      <w:pPr>
        <w:rPr>
          <w:rFonts w:ascii="Arial" w:hAnsi="Arial"/>
          <w:b/>
          <w:sz w:val="24"/>
          <w:szCs w:val="23"/>
          <w:u w:val="single"/>
        </w:rPr>
      </w:pPr>
    </w:p>
    <w:p w14:paraId="6E0F3D6E" w14:textId="77777777" w:rsidR="00007BC2" w:rsidRPr="00760AC1" w:rsidRDefault="00007BC2" w:rsidP="00007BC2">
      <w:pPr>
        <w:rPr>
          <w:rFonts w:ascii="Arial" w:hAnsi="Arial"/>
          <w:b/>
          <w:sz w:val="24"/>
          <w:szCs w:val="23"/>
          <w:u w:val="single"/>
        </w:rPr>
      </w:pPr>
    </w:p>
    <w:p w14:paraId="59B48DC9" w14:textId="77777777" w:rsidR="00007BC2" w:rsidRPr="00760AC1" w:rsidRDefault="009837DF" w:rsidP="008F1FD9">
      <w:pPr>
        <w:pStyle w:val="Heading3"/>
        <w:rPr>
          <w:rFonts w:ascii="Arial" w:hAnsi="Arial"/>
        </w:rPr>
      </w:pPr>
      <w:bookmarkStart w:id="24" w:name="_Toc373391727"/>
      <w:r w:rsidRPr="00760AC1">
        <w:rPr>
          <w:rFonts w:ascii="Arial" w:hAnsi="Arial"/>
        </w:rPr>
        <w:t>Eye Irritation/Corrosivity (IrE)</w:t>
      </w:r>
      <w:bookmarkEnd w:id="24"/>
    </w:p>
    <w:p w14:paraId="7EB0365A" w14:textId="77777777" w:rsidR="00AD4EFA" w:rsidRPr="00760AC1" w:rsidRDefault="00AD4EFA" w:rsidP="00AD4EFA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eye irritation/corrosivity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49220ED5" w14:textId="77777777" w:rsidR="00AD4EFA" w:rsidRPr="005A7636" w:rsidRDefault="00AD4EFA" w:rsidP="00AD4EFA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3A9FF033" w14:textId="77777777" w:rsidR="005072DE" w:rsidRPr="005A7636" w:rsidRDefault="005072DE" w:rsidP="005072DE">
      <w:pPr>
        <w:pStyle w:val="Heading4"/>
      </w:pPr>
      <w:r w:rsidRPr="005A7636">
        <w:t>Polymer Substance:</w:t>
      </w:r>
    </w:p>
    <w:p w14:paraId="24CEA0CE" w14:textId="77777777" w:rsidR="005072DE" w:rsidRPr="005A7636" w:rsidRDefault="005072DE" w:rsidP="005072D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25FBD53B" w14:textId="77777777" w:rsidR="005072DE" w:rsidRPr="005A7636" w:rsidRDefault="005072DE" w:rsidP="005072DE">
      <w:pPr>
        <w:rPr>
          <w:rFonts w:ascii="Arial" w:hAnsi="Arial"/>
          <w:b/>
          <w:sz w:val="24"/>
          <w:szCs w:val="23"/>
          <w:u w:val="single"/>
        </w:rPr>
      </w:pPr>
    </w:p>
    <w:p w14:paraId="492FFC78" w14:textId="77777777" w:rsidR="005072DE" w:rsidRPr="005A7636" w:rsidRDefault="005072DE" w:rsidP="005072DE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50F55EBC" w14:textId="77777777" w:rsidR="005072DE" w:rsidRPr="005A7636" w:rsidRDefault="005072DE" w:rsidP="005072D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04035A6" w14:textId="77777777" w:rsidR="005072DE" w:rsidRPr="005A7636" w:rsidRDefault="005072DE" w:rsidP="005072DE">
      <w:pPr>
        <w:rPr>
          <w:rFonts w:ascii="Arial" w:hAnsi="Arial"/>
          <w:b/>
          <w:sz w:val="24"/>
          <w:szCs w:val="23"/>
          <w:u w:val="single"/>
        </w:rPr>
      </w:pPr>
    </w:p>
    <w:p w14:paraId="6A571BF6" w14:textId="77777777" w:rsidR="005072DE" w:rsidRPr="005A7636" w:rsidRDefault="005072DE" w:rsidP="005072DE">
      <w:pPr>
        <w:pStyle w:val="Heading4"/>
      </w:pPr>
      <w:r w:rsidRPr="005A7636">
        <w:t>Qualifying Constituents:</w:t>
      </w:r>
    </w:p>
    <w:p w14:paraId="2AD8938C" w14:textId="77777777" w:rsidR="005072DE" w:rsidRDefault="005072DE" w:rsidP="005072D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1A119E8" w14:textId="77777777" w:rsidR="005072DE" w:rsidRDefault="005072DE" w:rsidP="005072D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2C6BAE07" w14:textId="77777777" w:rsidR="005072DE" w:rsidRDefault="005072DE" w:rsidP="005072DE">
      <w:pPr>
        <w:pStyle w:val="Heading4"/>
      </w:pPr>
    </w:p>
    <w:p w14:paraId="3A0006BA" w14:textId="77777777" w:rsidR="00B51CC9" w:rsidRPr="005A7636" w:rsidRDefault="005072DE" w:rsidP="005072DE">
      <w:pPr>
        <w:pStyle w:val="Heading4"/>
      </w:pPr>
      <w:r w:rsidRPr="005A7636">
        <w:t>Professional Judgment:</w:t>
      </w:r>
    </w:p>
    <w:p w14:paraId="2E0EF2A6" w14:textId="77777777" w:rsidR="005072DE" w:rsidRDefault="005072DE" w:rsidP="0043772F">
      <w:pPr>
        <w:rPr>
          <w:rFonts w:ascii="Arial" w:hAnsi="Arial"/>
          <w:b/>
          <w:sz w:val="24"/>
          <w:szCs w:val="23"/>
          <w:u w:val="single"/>
        </w:rPr>
      </w:pPr>
    </w:p>
    <w:p w14:paraId="0E7FA56C" w14:textId="77777777" w:rsidR="005072DE" w:rsidRDefault="005072DE" w:rsidP="0043772F">
      <w:pPr>
        <w:rPr>
          <w:rFonts w:ascii="Arial" w:hAnsi="Arial"/>
          <w:b/>
          <w:sz w:val="24"/>
          <w:szCs w:val="23"/>
          <w:u w:val="single"/>
        </w:rPr>
      </w:pPr>
    </w:p>
    <w:p w14:paraId="51F9CEEA" w14:textId="77777777" w:rsidR="005072DE" w:rsidRDefault="005072DE" w:rsidP="0043772F">
      <w:pPr>
        <w:rPr>
          <w:rFonts w:ascii="Arial" w:hAnsi="Arial"/>
          <w:b/>
          <w:sz w:val="24"/>
          <w:szCs w:val="23"/>
          <w:u w:val="single"/>
        </w:rPr>
      </w:pPr>
    </w:p>
    <w:p w14:paraId="7783C710" w14:textId="77777777" w:rsidR="00EA709B" w:rsidRPr="00760AC1" w:rsidRDefault="00EA709B" w:rsidP="00EA709B">
      <w:pPr>
        <w:rPr>
          <w:rFonts w:ascii="Arial" w:hAnsi="Arial"/>
          <w:b/>
          <w:sz w:val="24"/>
          <w:szCs w:val="23"/>
        </w:rPr>
      </w:pPr>
    </w:p>
    <w:p w14:paraId="1578ABC6" w14:textId="77777777" w:rsidR="00EA709B" w:rsidRPr="00760AC1" w:rsidRDefault="009837DF" w:rsidP="001E6A75">
      <w:pPr>
        <w:pStyle w:val="Heading2"/>
      </w:pPr>
      <w:bookmarkStart w:id="25" w:name="_Toc373391728"/>
      <w:r w:rsidRPr="00760AC1">
        <w:t>Ecotoxicity (Ecotox)</w:t>
      </w:r>
      <w:bookmarkEnd w:id="25"/>
    </w:p>
    <w:p w14:paraId="51628141" w14:textId="77777777" w:rsidR="00EA709B" w:rsidRPr="00760AC1" w:rsidRDefault="00EA709B" w:rsidP="00EA709B">
      <w:pPr>
        <w:rPr>
          <w:rFonts w:ascii="Arial" w:hAnsi="Arial"/>
          <w:b/>
          <w:sz w:val="24"/>
          <w:szCs w:val="23"/>
        </w:rPr>
      </w:pPr>
    </w:p>
    <w:p w14:paraId="4B05688A" w14:textId="77777777" w:rsidR="00EA709B" w:rsidRPr="00760AC1" w:rsidRDefault="009837DF" w:rsidP="001E6A75">
      <w:pPr>
        <w:pStyle w:val="Heading3"/>
        <w:rPr>
          <w:rFonts w:ascii="Arial" w:hAnsi="Arial"/>
        </w:rPr>
      </w:pPr>
      <w:bookmarkStart w:id="26" w:name="_Toc373391729"/>
      <w:r w:rsidRPr="00760AC1">
        <w:rPr>
          <w:rFonts w:ascii="Arial" w:hAnsi="Arial"/>
        </w:rPr>
        <w:t>Acute Aquatic Toxicity (AA)</w:t>
      </w:r>
      <w:bookmarkEnd w:id="26"/>
    </w:p>
    <w:p w14:paraId="29884C61" w14:textId="77777777" w:rsidR="00FD1EFF" w:rsidRPr="00760AC1" w:rsidRDefault="00FD1EFF" w:rsidP="00FD1EFF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AB60B9">
        <w:rPr>
          <w:rFonts w:ascii="Arial" w:hAnsi="Arial"/>
          <w:sz w:val="24"/>
          <w:szCs w:val="23"/>
        </w:rPr>
        <w:t xml:space="preserve">acute aquatic toxicity </w:t>
      </w:r>
      <w:r w:rsidRPr="00760AC1">
        <w:rPr>
          <w:rFonts w:ascii="Arial" w:hAnsi="Arial"/>
          <w:sz w:val="24"/>
          <w:szCs w:val="23"/>
        </w:rPr>
        <w:t>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6CE6DB56" w14:textId="77777777" w:rsidR="00FD1EFF" w:rsidRPr="005A7636" w:rsidRDefault="00FD1EFF" w:rsidP="00FD1EFF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6F7951A0" w14:textId="77777777" w:rsidR="00CA242E" w:rsidRPr="005A7636" w:rsidRDefault="00CA242E" w:rsidP="00CA242E">
      <w:pPr>
        <w:pStyle w:val="Heading4"/>
      </w:pPr>
      <w:r w:rsidRPr="005A7636">
        <w:lastRenderedPageBreak/>
        <w:t>Polymer Substance:</w:t>
      </w:r>
    </w:p>
    <w:p w14:paraId="1C3D49CF" w14:textId="77777777" w:rsidR="00CA242E" w:rsidRPr="005A7636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6454637" w14:textId="77777777" w:rsidR="00CA242E" w:rsidRPr="005A7636" w:rsidRDefault="00CA242E" w:rsidP="00CA242E">
      <w:pPr>
        <w:rPr>
          <w:rFonts w:ascii="Arial" w:hAnsi="Arial"/>
          <w:b/>
          <w:sz w:val="24"/>
          <w:szCs w:val="23"/>
          <w:u w:val="single"/>
        </w:rPr>
      </w:pPr>
    </w:p>
    <w:p w14:paraId="5AA398C6" w14:textId="77777777" w:rsidR="00CA242E" w:rsidRPr="005A7636" w:rsidRDefault="00CA242E" w:rsidP="00CA242E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5128DA3E" w14:textId="77777777" w:rsidR="00CA242E" w:rsidRPr="005A7636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7494F19" w14:textId="77777777" w:rsidR="00CA242E" w:rsidRPr="005A7636" w:rsidRDefault="00CA242E" w:rsidP="00CA242E">
      <w:pPr>
        <w:rPr>
          <w:rFonts w:ascii="Arial" w:hAnsi="Arial"/>
          <w:b/>
          <w:sz w:val="24"/>
          <w:szCs w:val="23"/>
          <w:u w:val="single"/>
        </w:rPr>
      </w:pPr>
    </w:p>
    <w:p w14:paraId="426C2C00" w14:textId="77777777" w:rsidR="00CA242E" w:rsidRPr="005A7636" w:rsidRDefault="00CA242E" w:rsidP="00CA242E">
      <w:pPr>
        <w:pStyle w:val="Heading4"/>
      </w:pPr>
      <w:r w:rsidRPr="005A7636">
        <w:t>Qualifying Constituents:</w:t>
      </w:r>
    </w:p>
    <w:p w14:paraId="4AE0E580" w14:textId="77777777" w:rsidR="00CA242E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0D12FC0" w14:textId="77777777" w:rsidR="00CA242E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6421A0D4" w14:textId="77777777" w:rsidR="00CA242E" w:rsidRDefault="00CA242E" w:rsidP="00CA242E">
      <w:pPr>
        <w:pStyle w:val="Heading4"/>
      </w:pPr>
    </w:p>
    <w:p w14:paraId="7923DB2D" w14:textId="77777777" w:rsidR="00B51CC9" w:rsidRPr="005A7636" w:rsidRDefault="00CA242E" w:rsidP="00CA242E">
      <w:pPr>
        <w:pStyle w:val="Heading4"/>
      </w:pPr>
      <w:r w:rsidRPr="005A7636">
        <w:t>Professional Judgment:</w:t>
      </w:r>
    </w:p>
    <w:p w14:paraId="6F9C3858" w14:textId="77777777" w:rsidR="00B51CC9" w:rsidRDefault="00B51CC9" w:rsidP="00EA709B">
      <w:pPr>
        <w:rPr>
          <w:rFonts w:ascii="Arial" w:hAnsi="Arial"/>
          <w:b/>
          <w:sz w:val="24"/>
          <w:szCs w:val="23"/>
        </w:rPr>
      </w:pPr>
    </w:p>
    <w:p w14:paraId="572A707E" w14:textId="77777777" w:rsidR="00EA709B" w:rsidRPr="00760AC1" w:rsidRDefault="00EA709B" w:rsidP="00EA709B">
      <w:pPr>
        <w:rPr>
          <w:rFonts w:ascii="Arial" w:hAnsi="Arial"/>
          <w:b/>
          <w:sz w:val="24"/>
          <w:szCs w:val="23"/>
        </w:rPr>
      </w:pPr>
    </w:p>
    <w:p w14:paraId="122A7A9A" w14:textId="77777777" w:rsidR="00EA709B" w:rsidRPr="00760AC1" w:rsidRDefault="009837DF" w:rsidP="001E6A75">
      <w:pPr>
        <w:pStyle w:val="Heading3"/>
        <w:rPr>
          <w:rFonts w:ascii="Arial" w:hAnsi="Arial"/>
        </w:rPr>
      </w:pPr>
      <w:bookmarkStart w:id="27" w:name="_Toc373391730"/>
      <w:r w:rsidRPr="00760AC1">
        <w:rPr>
          <w:rFonts w:ascii="Arial" w:hAnsi="Arial"/>
        </w:rPr>
        <w:t>Chronic Aquatic Toxicity (CA)</w:t>
      </w:r>
      <w:bookmarkEnd w:id="27"/>
    </w:p>
    <w:p w14:paraId="02AE1DD9" w14:textId="77777777" w:rsidR="00AB60B9" w:rsidRPr="00760AC1" w:rsidRDefault="00AB60B9" w:rsidP="00AB60B9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chronic aquatic toxicity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6CBBAE46" w14:textId="77777777" w:rsidR="00AB60B9" w:rsidRPr="005A7636" w:rsidRDefault="00AB60B9" w:rsidP="00AB60B9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7719A638" w14:textId="77777777" w:rsidR="00CA242E" w:rsidRPr="005A7636" w:rsidRDefault="00CA242E" w:rsidP="00CA242E">
      <w:pPr>
        <w:pStyle w:val="Heading4"/>
      </w:pPr>
      <w:r w:rsidRPr="005A7636">
        <w:t>Polymer Substance:</w:t>
      </w:r>
    </w:p>
    <w:p w14:paraId="2E0AADC1" w14:textId="77777777" w:rsidR="00CA242E" w:rsidRPr="005A7636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6AB87EE1" w14:textId="77777777" w:rsidR="00CA242E" w:rsidRPr="005A7636" w:rsidRDefault="00CA242E" w:rsidP="00CA242E">
      <w:pPr>
        <w:rPr>
          <w:rFonts w:ascii="Arial" w:hAnsi="Arial"/>
          <w:b/>
          <w:sz w:val="24"/>
          <w:szCs w:val="23"/>
          <w:u w:val="single"/>
        </w:rPr>
      </w:pPr>
    </w:p>
    <w:p w14:paraId="42E87FAA" w14:textId="77777777" w:rsidR="00CA242E" w:rsidRPr="005A7636" w:rsidRDefault="00CA242E" w:rsidP="00CA242E">
      <w:pPr>
        <w:pStyle w:val="Heading4"/>
      </w:pPr>
      <w:r w:rsidRPr="005A7636">
        <w:t xml:space="preserve">Similar </w:t>
      </w:r>
      <w:r>
        <w:t>Polymer Substance</w:t>
      </w:r>
      <w:r w:rsidRPr="005A7636">
        <w:t>:</w:t>
      </w:r>
    </w:p>
    <w:p w14:paraId="6C76753F" w14:textId="77777777" w:rsidR="00CA242E" w:rsidRPr="005A7636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77CDF96" w14:textId="77777777" w:rsidR="00CA242E" w:rsidRPr="005A7636" w:rsidRDefault="00CA242E" w:rsidP="00CA242E">
      <w:pPr>
        <w:rPr>
          <w:rFonts w:ascii="Arial" w:hAnsi="Arial"/>
          <w:b/>
          <w:sz w:val="24"/>
          <w:szCs w:val="23"/>
          <w:u w:val="single"/>
        </w:rPr>
      </w:pPr>
    </w:p>
    <w:p w14:paraId="2C9A2DF9" w14:textId="77777777" w:rsidR="00CA242E" w:rsidRPr="005A7636" w:rsidRDefault="00CA242E" w:rsidP="00CA242E">
      <w:pPr>
        <w:pStyle w:val="Heading4"/>
      </w:pPr>
      <w:r w:rsidRPr="005A7636">
        <w:t>Qualifying Constituents:</w:t>
      </w:r>
    </w:p>
    <w:p w14:paraId="31E270F1" w14:textId="77777777" w:rsidR="00CA242E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7138BF7" w14:textId="77777777" w:rsidR="00CA242E" w:rsidRDefault="00CA242E" w:rsidP="00CA242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23ED6856" w14:textId="77777777" w:rsidR="00CA242E" w:rsidRDefault="00CA242E" w:rsidP="00CA242E">
      <w:pPr>
        <w:pStyle w:val="Heading4"/>
      </w:pPr>
    </w:p>
    <w:p w14:paraId="65C86A68" w14:textId="77777777" w:rsidR="00B51CC9" w:rsidRPr="005A7636" w:rsidRDefault="00CA242E" w:rsidP="00CA242E">
      <w:pPr>
        <w:pStyle w:val="Heading4"/>
      </w:pPr>
      <w:r w:rsidRPr="005A7636">
        <w:t>Professional Judgment:</w:t>
      </w:r>
    </w:p>
    <w:p w14:paraId="54A6F657" w14:textId="77777777" w:rsidR="00B51CC9" w:rsidRDefault="00B51CC9" w:rsidP="00E17393">
      <w:pPr>
        <w:rPr>
          <w:rFonts w:ascii="Arial" w:hAnsi="Arial"/>
          <w:sz w:val="24"/>
          <w:szCs w:val="23"/>
        </w:rPr>
      </w:pPr>
    </w:p>
    <w:p w14:paraId="24454A4A" w14:textId="77777777" w:rsidR="00B51CC9" w:rsidRDefault="00B51CC9" w:rsidP="00E17393">
      <w:pPr>
        <w:rPr>
          <w:rFonts w:ascii="Arial" w:hAnsi="Arial"/>
          <w:sz w:val="24"/>
          <w:szCs w:val="23"/>
        </w:rPr>
      </w:pPr>
    </w:p>
    <w:p w14:paraId="113FB4D4" w14:textId="77777777" w:rsidR="00B51CC9" w:rsidRDefault="00B51CC9" w:rsidP="00E17393">
      <w:pPr>
        <w:rPr>
          <w:rFonts w:ascii="Arial" w:hAnsi="Arial"/>
          <w:sz w:val="24"/>
          <w:szCs w:val="23"/>
        </w:rPr>
      </w:pPr>
    </w:p>
    <w:p w14:paraId="5408E87B" w14:textId="77777777" w:rsidR="00EA709B" w:rsidRPr="00760AC1" w:rsidRDefault="00EA709B" w:rsidP="00EA709B">
      <w:pPr>
        <w:rPr>
          <w:rFonts w:ascii="Arial" w:hAnsi="Arial"/>
          <w:sz w:val="24"/>
          <w:szCs w:val="23"/>
        </w:rPr>
      </w:pPr>
    </w:p>
    <w:p w14:paraId="74CB8AC0" w14:textId="77777777" w:rsidR="00EA709B" w:rsidRPr="00FA4333" w:rsidRDefault="009837DF" w:rsidP="00FA4333">
      <w:pPr>
        <w:pStyle w:val="Heading2"/>
      </w:pPr>
      <w:bookmarkStart w:id="28" w:name="_Toc373391731"/>
      <w:r w:rsidRPr="00760AC1">
        <w:lastRenderedPageBreak/>
        <w:t>Environmental Fate (Fate)</w:t>
      </w:r>
      <w:bookmarkEnd w:id="28"/>
    </w:p>
    <w:p w14:paraId="3F96E04F" w14:textId="77777777" w:rsidR="00130B7F" w:rsidRDefault="009837DF" w:rsidP="001E6A75">
      <w:pPr>
        <w:pStyle w:val="Heading3"/>
        <w:rPr>
          <w:rFonts w:ascii="Arial" w:hAnsi="Arial"/>
        </w:rPr>
      </w:pPr>
      <w:bookmarkStart w:id="29" w:name="_Toc373391732"/>
      <w:r w:rsidRPr="00760AC1">
        <w:rPr>
          <w:rFonts w:ascii="Arial" w:hAnsi="Arial"/>
        </w:rPr>
        <w:t>Persistence (P)</w:t>
      </w:r>
      <w:bookmarkEnd w:id="29"/>
    </w:p>
    <w:p w14:paraId="1A281A95" w14:textId="77777777" w:rsidR="00130B7F" w:rsidRPr="00760AC1" w:rsidRDefault="00130B7F" w:rsidP="00130B7F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="00467401">
        <w:rPr>
          <w:rFonts w:ascii="Arial" w:hAnsi="Arial"/>
          <w:sz w:val="24"/>
          <w:szCs w:val="23"/>
          <w:highlight w:val="lightGray"/>
        </w:rPr>
        <w:t>vH, H, M, L, or vL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206CEC">
        <w:rPr>
          <w:rFonts w:ascii="Arial" w:hAnsi="Arial"/>
          <w:sz w:val="24"/>
          <w:szCs w:val="23"/>
        </w:rPr>
        <w:t>persistence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0F907E7A" w14:textId="77777777" w:rsidR="00130B7F" w:rsidRPr="005A7636" w:rsidRDefault="00130B7F" w:rsidP="00130B7F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3550D893" w14:textId="77777777" w:rsidR="001D3FBE" w:rsidRPr="005A7636" w:rsidRDefault="001D3FBE" w:rsidP="001D3FBE">
      <w:pPr>
        <w:pStyle w:val="Heading4"/>
      </w:pPr>
      <w:r w:rsidRPr="005A7636">
        <w:t>Polymer Substance:</w:t>
      </w:r>
    </w:p>
    <w:p w14:paraId="79915977" w14:textId="77777777" w:rsidR="001D3FBE" w:rsidRPr="00043042" w:rsidRDefault="00043042" w:rsidP="001D3FBE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582210CE" w14:textId="77777777" w:rsidR="001E7364" w:rsidRDefault="00043042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2DEBA24D" w14:textId="77777777" w:rsidR="001D3FBE" w:rsidRPr="005A7636" w:rsidRDefault="001D3FBE" w:rsidP="001D3FBE">
      <w:pPr>
        <w:rPr>
          <w:rFonts w:ascii="Arial" w:hAnsi="Arial"/>
          <w:b/>
          <w:sz w:val="24"/>
          <w:szCs w:val="23"/>
          <w:u w:val="single"/>
        </w:rPr>
      </w:pPr>
    </w:p>
    <w:p w14:paraId="43BE3A4A" w14:textId="77777777" w:rsidR="001D3FBE" w:rsidRPr="005A7636" w:rsidRDefault="001D3FBE" w:rsidP="001D3FBE">
      <w:pPr>
        <w:pStyle w:val="Heading4"/>
      </w:pPr>
      <w:r w:rsidRPr="005A7636">
        <w:t>Professional Judgment:</w:t>
      </w:r>
    </w:p>
    <w:p w14:paraId="73CF0C4F" w14:textId="77777777" w:rsidR="001D3FBE" w:rsidRDefault="001D3FBE" w:rsidP="00E17393">
      <w:pPr>
        <w:rPr>
          <w:rFonts w:ascii="Arial" w:hAnsi="Arial"/>
          <w:sz w:val="24"/>
          <w:szCs w:val="23"/>
        </w:rPr>
      </w:pPr>
    </w:p>
    <w:p w14:paraId="69183453" w14:textId="77777777" w:rsidR="001D3FBE" w:rsidRDefault="001D3FBE" w:rsidP="00E17393">
      <w:pPr>
        <w:rPr>
          <w:rFonts w:ascii="Arial" w:hAnsi="Arial"/>
          <w:sz w:val="24"/>
          <w:szCs w:val="23"/>
        </w:rPr>
      </w:pPr>
    </w:p>
    <w:p w14:paraId="609C3748" w14:textId="77777777" w:rsidR="00E17393" w:rsidRPr="00760AC1" w:rsidRDefault="00E17393" w:rsidP="00E17393">
      <w:pPr>
        <w:rPr>
          <w:rFonts w:ascii="Arial" w:hAnsi="Arial"/>
          <w:sz w:val="24"/>
          <w:szCs w:val="23"/>
        </w:rPr>
      </w:pPr>
    </w:p>
    <w:p w14:paraId="6401AAE8" w14:textId="77777777" w:rsidR="00584DBD" w:rsidRPr="008C0AD7" w:rsidRDefault="009837DF" w:rsidP="008C0AD7">
      <w:pPr>
        <w:pStyle w:val="Heading3"/>
        <w:rPr>
          <w:rFonts w:ascii="Arial" w:hAnsi="Arial"/>
        </w:rPr>
      </w:pPr>
      <w:bookmarkStart w:id="30" w:name="_Toc373391733"/>
      <w:r w:rsidRPr="00760AC1">
        <w:rPr>
          <w:rFonts w:ascii="Arial" w:hAnsi="Arial"/>
        </w:rPr>
        <w:t>Bioaccumulation (B)</w:t>
      </w:r>
      <w:bookmarkEnd w:id="30"/>
    </w:p>
    <w:p w14:paraId="2F0679BF" w14:textId="77777777" w:rsidR="003C5408" w:rsidRPr="00760AC1" w:rsidRDefault="003C5408" w:rsidP="003C5408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="00467401">
        <w:rPr>
          <w:rFonts w:ascii="Arial" w:hAnsi="Arial"/>
          <w:sz w:val="24"/>
          <w:szCs w:val="23"/>
          <w:highlight w:val="lightGray"/>
        </w:rPr>
        <w:t>vH, H, M, L, or vL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690616">
        <w:rPr>
          <w:rFonts w:ascii="Arial" w:hAnsi="Arial"/>
          <w:sz w:val="24"/>
          <w:szCs w:val="23"/>
        </w:rPr>
        <w:t>bioaccumulation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26796AB5" w14:textId="77777777" w:rsidR="003C5408" w:rsidRPr="005A7636" w:rsidRDefault="003C5408" w:rsidP="003C5408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1AFF5ED3" w14:textId="77777777" w:rsidR="00FA4333" w:rsidRPr="005A7636" w:rsidRDefault="00FA4333" w:rsidP="00FA4333">
      <w:pPr>
        <w:pStyle w:val="Heading4"/>
      </w:pPr>
      <w:r w:rsidRPr="005A7636">
        <w:t>Polymer Substance:</w:t>
      </w:r>
    </w:p>
    <w:p w14:paraId="51E5798D" w14:textId="77777777" w:rsidR="00FA4333" w:rsidRPr="00043042" w:rsidRDefault="00FA4333" w:rsidP="00FA4333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6B74F933" w14:textId="77777777" w:rsidR="00FA4333" w:rsidRDefault="00FA4333" w:rsidP="00FA4333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018917B6" w14:textId="77777777" w:rsidR="00FA4333" w:rsidRPr="005A7636" w:rsidRDefault="00FA4333" w:rsidP="00FA4333">
      <w:pPr>
        <w:rPr>
          <w:rFonts w:ascii="Arial" w:hAnsi="Arial"/>
          <w:b/>
          <w:sz w:val="24"/>
          <w:szCs w:val="23"/>
          <w:u w:val="single"/>
        </w:rPr>
      </w:pPr>
    </w:p>
    <w:p w14:paraId="035F501A" w14:textId="77777777" w:rsidR="008C0AD7" w:rsidRPr="005A7636" w:rsidRDefault="00FA4333" w:rsidP="00FA4333">
      <w:pPr>
        <w:pStyle w:val="Heading4"/>
      </w:pPr>
      <w:r w:rsidRPr="005A7636">
        <w:t>Professional Judgment:</w:t>
      </w:r>
    </w:p>
    <w:p w14:paraId="7A90A4A6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1A096A47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763EE4A8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65D6EA14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00DEF496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0459C083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023B26E7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32502B91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48A4245C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5C13ABCC" w14:textId="77777777" w:rsidR="008C0AD7" w:rsidRDefault="008C0AD7" w:rsidP="00EA709B">
      <w:pPr>
        <w:rPr>
          <w:rFonts w:ascii="Arial" w:hAnsi="Arial"/>
          <w:sz w:val="24"/>
          <w:szCs w:val="23"/>
        </w:rPr>
      </w:pPr>
    </w:p>
    <w:p w14:paraId="79B28ACC" w14:textId="77777777" w:rsidR="00EA709B" w:rsidRPr="00760AC1" w:rsidRDefault="00EA709B" w:rsidP="00EA709B">
      <w:pPr>
        <w:rPr>
          <w:rFonts w:ascii="Arial" w:hAnsi="Arial"/>
          <w:sz w:val="24"/>
          <w:szCs w:val="23"/>
        </w:rPr>
      </w:pPr>
    </w:p>
    <w:p w14:paraId="51839E35" w14:textId="77777777" w:rsidR="00EA709B" w:rsidRPr="00760AC1" w:rsidRDefault="009837DF" w:rsidP="001E6A75">
      <w:pPr>
        <w:pStyle w:val="Heading2"/>
      </w:pPr>
      <w:bookmarkStart w:id="31" w:name="_Toc373391734"/>
      <w:r w:rsidRPr="00760AC1">
        <w:lastRenderedPageBreak/>
        <w:t>Physical Hazards (Physical)</w:t>
      </w:r>
      <w:bookmarkEnd w:id="31"/>
    </w:p>
    <w:p w14:paraId="415938E3" w14:textId="77777777" w:rsidR="00EA709B" w:rsidRPr="00760AC1" w:rsidRDefault="00EA709B" w:rsidP="00EA709B">
      <w:pPr>
        <w:rPr>
          <w:rFonts w:ascii="Arial" w:hAnsi="Arial"/>
          <w:b/>
          <w:sz w:val="24"/>
          <w:szCs w:val="23"/>
          <w:u w:val="single"/>
        </w:rPr>
      </w:pPr>
    </w:p>
    <w:p w14:paraId="16E829F2" w14:textId="77777777" w:rsidR="00EA709B" w:rsidRPr="00760AC1" w:rsidRDefault="009837DF" w:rsidP="001E6A75">
      <w:pPr>
        <w:pStyle w:val="Heading3"/>
        <w:rPr>
          <w:rFonts w:ascii="Arial" w:hAnsi="Arial"/>
        </w:rPr>
      </w:pPr>
      <w:bookmarkStart w:id="32" w:name="_Toc373391735"/>
      <w:r w:rsidRPr="00760AC1">
        <w:rPr>
          <w:rFonts w:ascii="Arial" w:hAnsi="Arial"/>
        </w:rPr>
        <w:t>Reactivity (Rx)</w:t>
      </w:r>
      <w:bookmarkEnd w:id="32"/>
    </w:p>
    <w:p w14:paraId="639DD558" w14:textId="77777777" w:rsidR="00851F42" w:rsidRPr="00760AC1" w:rsidRDefault="00851F42" w:rsidP="00851F42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 w:rsidR="00F06A9B">
        <w:rPr>
          <w:rFonts w:ascii="Arial" w:hAnsi="Arial"/>
          <w:sz w:val="24"/>
          <w:szCs w:val="23"/>
        </w:rPr>
        <w:t xml:space="preserve">reactivity </w:t>
      </w:r>
      <w:r w:rsidRPr="00760AC1">
        <w:rPr>
          <w:rFonts w:ascii="Arial" w:hAnsi="Arial"/>
          <w:sz w:val="24"/>
          <w:szCs w:val="23"/>
        </w:rPr>
        <w:t>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390E8628" w14:textId="77777777" w:rsidR="00851F42" w:rsidRPr="005A7636" w:rsidRDefault="00851F42" w:rsidP="00851F42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7D3D89AA" w14:textId="77777777" w:rsidR="00FA4333" w:rsidRPr="005A7636" w:rsidRDefault="00FA4333" w:rsidP="00FA4333">
      <w:pPr>
        <w:pStyle w:val="Heading4"/>
      </w:pPr>
      <w:r w:rsidRPr="005A7636">
        <w:t>Polymer Substance:</w:t>
      </w:r>
    </w:p>
    <w:p w14:paraId="3CD7367E" w14:textId="77777777" w:rsidR="00FA4333" w:rsidRPr="00043042" w:rsidRDefault="00FA4333" w:rsidP="00FA4333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275263CE" w14:textId="77777777" w:rsidR="00FA4333" w:rsidRDefault="00FA4333" w:rsidP="00FA4333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1ECB9C1F" w14:textId="77777777" w:rsidR="00FA4333" w:rsidRPr="005A7636" w:rsidRDefault="00FA4333" w:rsidP="00FA4333">
      <w:pPr>
        <w:rPr>
          <w:rFonts w:ascii="Arial" w:hAnsi="Arial"/>
          <w:b/>
          <w:sz w:val="24"/>
          <w:szCs w:val="23"/>
          <w:u w:val="single"/>
        </w:rPr>
      </w:pPr>
    </w:p>
    <w:p w14:paraId="04311347" w14:textId="77777777" w:rsidR="008C0AD7" w:rsidRPr="005A7636" w:rsidRDefault="00FA4333" w:rsidP="00FA4333">
      <w:pPr>
        <w:pStyle w:val="Heading4"/>
      </w:pPr>
      <w:r w:rsidRPr="005A7636">
        <w:t>Professional Judgment:</w:t>
      </w:r>
    </w:p>
    <w:p w14:paraId="69BD3F3E" w14:textId="77777777" w:rsidR="008C0AD7" w:rsidRDefault="008C0AD7" w:rsidP="00F06A9B">
      <w:pPr>
        <w:spacing w:before="120" w:after="120"/>
        <w:rPr>
          <w:rFonts w:ascii="Arial" w:hAnsi="Arial"/>
          <w:szCs w:val="23"/>
        </w:rPr>
      </w:pPr>
    </w:p>
    <w:p w14:paraId="1C300D0F" w14:textId="77777777" w:rsidR="00EA709B" w:rsidRPr="00F06A9B" w:rsidRDefault="00EA709B" w:rsidP="00F06A9B">
      <w:pPr>
        <w:spacing w:before="120" w:after="120"/>
        <w:rPr>
          <w:rFonts w:ascii="Arial" w:hAnsi="Arial"/>
          <w:szCs w:val="23"/>
        </w:rPr>
      </w:pPr>
    </w:p>
    <w:p w14:paraId="7A71C2A0" w14:textId="77777777" w:rsidR="00EA709B" w:rsidRPr="00760AC1" w:rsidRDefault="009837DF" w:rsidP="001E6A75">
      <w:pPr>
        <w:pStyle w:val="Heading3"/>
        <w:rPr>
          <w:rFonts w:ascii="Arial" w:hAnsi="Arial"/>
        </w:rPr>
      </w:pPr>
      <w:bookmarkStart w:id="33" w:name="_Toc373391736"/>
      <w:r w:rsidRPr="00760AC1">
        <w:rPr>
          <w:rFonts w:ascii="Arial" w:hAnsi="Arial"/>
        </w:rPr>
        <w:t>Flammability (F</w:t>
      </w:r>
      <w:r w:rsidR="00F06A9B">
        <w:rPr>
          <w:rFonts w:ascii="Arial" w:hAnsi="Arial"/>
        </w:rPr>
        <w:t>)</w:t>
      </w:r>
      <w:bookmarkEnd w:id="33"/>
    </w:p>
    <w:p w14:paraId="79446D95" w14:textId="77777777" w:rsidR="00F06A9B" w:rsidRPr="00760AC1" w:rsidRDefault="00F06A9B" w:rsidP="00F06A9B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Pr="00760AC1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>
        <w:rPr>
          <w:rFonts w:ascii="Arial" w:hAnsi="Arial"/>
          <w:sz w:val="24"/>
          <w:szCs w:val="23"/>
          <w:highlight w:val="lightGray"/>
        </w:rPr>
        <w:t>vH, H</w:t>
      </w:r>
      <w:r w:rsidRPr="00760AC1">
        <w:rPr>
          <w:rFonts w:ascii="Arial" w:hAnsi="Arial"/>
          <w:sz w:val="24"/>
          <w:szCs w:val="23"/>
          <w:highlight w:val="lightGray"/>
        </w:rPr>
        <w:t>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flammability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0A4CA1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512CD7E7" w14:textId="77777777" w:rsidR="00F06A9B" w:rsidRPr="005A7636" w:rsidRDefault="00F06A9B" w:rsidP="00F06A9B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40638C9D" w14:textId="77777777" w:rsidR="00FA4333" w:rsidRPr="005A7636" w:rsidRDefault="00FA4333" w:rsidP="00FA4333">
      <w:pPr>
        <w:pStyle w:val="Heading4"/>
      </w:pPr>
      <w:r w:rsidRPr="005A7636">
        <w:t>Polymer Substance:</w:t>
      </w:r>
    </w:p>
    <w:p w14:paraId="461638C1" w14:textId="77777777" w:rsidR="00FA4333" w:rsidRPr="00043042" w:rsidRDefault="00FA4333" w:rsidP="00FA4333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5D8C1629" w14:textId="77777777" w:rsidR="00FA4333" w:rsidRDefault="00FA4333" w:rsidP="00FA4333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623AF8C3" w14:textId="77777777" w:rsidR="00FA4333" w:rsidRPr="005A7636" w:rsidRDefault="00FA4333" w:rsidP="00FA4333">
      <w:pPr>
        <w:rPr>
          <w:rFonts w:ascii="Arial" w:hAnsi="Arial"/>
          <w:b/>
          <w:sz w:val="24"/>
          <w:szCs w:val="23"/>
          <w:u w:val="single"/>
        </w:rPr>
      </w:pPr>
    </w:p>
    <w:p w14:paraId="0B6630D4" w14:textId="77777777" w:rsidR="006734C1" w:rsidRPr="005A7636" w:rsidRDefault="00FA4333" w:rsidP="00FA4333">
      <w:pPr>
        <w:pStyle w:val="Heading4"/>
      </w:pPr>
      <w:r w:rsidRPr="005A7636">
        <w:t>Professional Judgment:</w:t>
      </w:r>
    </w:p>
    <w:p w14:paraId="6A6BDC47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46EE7086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445FB1A0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262E2503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534EAE6B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0C861FE8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1082C361" w14:textId="77777777" w:rsidR="006734C1" w:rsidRDefault="006734C1" w:rsidP="00EA709B">
      <w:pPr>
        <w:rPr>
          <w:rFonts w:ascii="Arial" w:hAnsi="Arial"/>
          <w:sz w:val="24"/>
          <w:szCs w:val="23"/>
        </w:rPr>
      </w:pPr>
    </w:p>
    <w:p w14:paraId="038E0748" w14:textId="77777777" w:rsidR="00384535" w:rsidRDefault="00384535" w:rsidP="00EA709B">
      <w:pPr>
        <w:rPr>
          <w:rFonts w:ascii="Arial" w:hAnsi="Arial"/>
          <w:sz w:val="24"/>
          <w:szCs w:val="23"/>
        </w:rPr>
      </w:pPr>
    </w:p>
    <w:p w14:paraId="7AB9FA9E" w14:textId="77777777" w:rsidR="00384535" w:rsidRPr="00760AC1" w:rsidRDefault="00FE67FA" w:rsidP="00384535">
      <w:pPr>
        <w:pStyle w:val="Heading1"/>
      </w:pPr>
      <w:bookmarkStart w:id="34" w:name="_Toc373391737"/>
      <w:r>
        <w:lastRenderedPageBreak/>
        <w:t xml:space="preserve">Potential </w:t>
      </w:r>
      <w:r w:rsidR="00384535" w:rsidRPr="00760AC1">
        <w:t xml:space="preserve">Chemical of High Concern </w:t>
      </w:r>
      <w:r w:rsidR="00001761">
        <w:t>Analysis</w:t>
      </w:r>
      <w:bookmarkEnd w:id="34"/>
    </w:p>
    <w:p w14:paraId="4BD078B5" w14:textId="77777777" w:rsidR="009077AA" w:rsidRDefault="009077AA" w:rsidP="00384535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data summary in this section includes information</w:t>
      </w:r>
      <w:r w:rsidR="005E07CE">
        <w:rPr>
          <w:rFonts w:ascii="Arial" w:hAnsi="Arial"/>
          <w:sz w:val="24"/>
        </w:rPr>
        <w:t xml:space="preserve"> on the following potential Chemical(s) of High Concern:</w:t>
      </w:r>
      <w:r w:rsidR="00097FEA">
        <w:rPr>
          <w:rStyle w:val="FootnoteReference"/>
          <w:rFonts w:ascii="Arial" w:hAnsi="Arial"/>
          <w:sz w:val="24"/>
        </w:rPr>
        <w:footnoteReference w:id="10"/>
      </w:r>
    </w:p>
    <w:p w14:paraId="17B39498" w14:textId="77777777" w:rsidR="00097FEA" w:rsidRPr="00C37FBD" w:rsidRDefault="00097FEA" w:rsidP="00097FEA">
      <w:pPr>
        <w:pStyle w:val="Header"/>
        <w:tabs>
          <w:tab w:val="clear" w:pos="8640"/>
          <w:tab w:val="right" w:pos="10080"/>
        </w:tabs>
      </w:pPr>
      <w:r>
        <w:rPr>
          <w:rFonts w:ascii="Arial" w:hAnsi="Arial"/>
          <w:b/>
          <w:sz w:val="23"/>
          <w:szCs w:val="23"/>
        </w:rPr>
        <w:t>Chemical Name (CASRN</w:t>
      </w:r>
      <w:r w:rsidRPr="00C37FBD">
        <w:rPr>
          <w:rFonts w:ascii="Arial" w:hAnsi="Arial"/>
          <w:b/>
          <w:sz w:val="23"/>
          <w:szCs w:val="23"/>
        </w:rPr>
        <w:t>):</w:t>
      </w:r>
      <w:r w:rsidRPr="00C37FBD">
        <w:rPr>
          <w:rFonts w:ascii="Arial" w:hAnsi="Arial"/>
          <w:b/>
          <w:sz w:val="23"/>
          <w:szCs w:val="23"/>
        </w:rPr>
        <w:tab/>
      </w:r>
      <w:r w:rsidRPr="00C37FBD">
        <w:rPr>
          <w:rFonts w:ascii="Arial" w:hAnsi="Arial"/>
          <w:b/>
          <w:sz w:val="23"/>
          <w:szCs w:val="23"/>
        </w:rPr>
        <w:tab/>
      </w:r>
    </w:p>
    <w:p w14:paraId="5F5840B7" w14:textId="77777777" w:rsidR="00097FEA" w:rsidRPr="00C37FBD" w:rsidRDefault="00097FEA" w:rsidP="00097FEA">
      <w:pPr>
        <w:autoSpaceDE w:val="0"/>
        <w:autoSpaceDN w:val="0"/>
        <w:adjustRightInd w:val="0"/>
        <w:rPr>
          <w:rFonts w:ascii="Arial" w:hAnsi="Arial"/>
          <w:color w:val="000000"/>
          <w:sz w:val="23"/>
          <w:szCs w:val="23"/>
        </w:rPr>
      </w:pPr>
    </w:p>
    <w:p w14:paraId="57B7A0D8" w14:textId="77777777" w:rsidR="00097FEA" w:rsidRPr="00C37FBD" w:rsidRDefault="00097FEA" w:rsidP="00097FEA">
      <w:pPr>
        <w:rPr>
          <w:rFonts w:ascii="Arial" w:hAnsi="Arial"/>
          <w:sz w:val="23"/>
          <w:szCs w:val="23"/>
        </w:rPr>
      </w:pPr>
      <w:r w:rsidRPr="00C37FBD">
        <w:rPr>
          <w:rFonts w:ascii="Arial" w:hAnsi="Arial"/>
          <w:b/>
          <w:sz w:val="23"/>
          <w:szCs w:val="23"/>
        </w:rPr>
        <w:t>Also Called</w:t>
      </w:r>
      <w:r>
        <w:rPr>
          <w:rFonts w:ascii="Arial" w:hAnsi="Arial"/>
          <w:b/>
          <w:sz w:val="23"/>
          <w:szCs w:val="23"/>
        </w:rPr>
        <w:t xml:space="preserve"> (List Synonyms)</w:t>
      </w:r>
      <w:r w:rsidRPr="00C37FBD">
        <w:rPr>
          <w:rFonts w:ascii="Arial" w:hAnsi="Arial"/>
          <w:b/>
          <w:sz w:val="23"/>
          <w:szCs w:val="23"/>
        </w:rPr>
        <w:t xml:space="preserve">:  </w:t>
      </w:r>
    </w:p>
    <w:p w14:paraId="3AA25BAE" w14:textId="77777777" w:rsidR="00097FEA" w:rsidRPr="00C37FBD" w:rsidRDefault="00097FEA" w:rsidP="00097FEA">
      <w:pPr>
        <w:rPr>
          <w:rFonts w:ascii="Arial" w:hAnsi="Arial"/>
          <w:sz w:val="23"/>
          <w:szCs w:val="23"/>
        </w:rPr>
      </w:pPr>
    </w:p>
    <w:p w14:paraId="01A3FA8E" w14:textId="77777777" w:rsidR="0000246F" w:rsidRDefault="00097FEA" w:rsidP="00614BE3">
      <w:r>
        <w:rPr>
          <w:rFonts w:ascii="Arial" w:hAnsi="Arial"/>
          <w:b/>
          <w:sz w:val="23"/>
          <w:szCs w:val="23"/>
        </w:rPr>
        <w:t>Chemical Structure</w:t>
      </w:r>
      <w:r w:rsidRPr="00C37FBD">
        <w:rPr>
          <w:rFonts w:ascii="Arial" w:hAnsi="Arial"/>
          <w:b/>
          <w:sz w:val="23"/>
          <w:szCs w:val="23"/>
        </w:rPr>
        <w:t>:</w:t>
      </w:r>
    </w:p>
    <w:p w14:paraId="0ACFD2FC" w14:textId="77777777" w:rsidR="0000246F" w:rsidRPr="00614BE3" w:rsidRDefault="0000246F" w:rsidP="00614BE3"/>
    <w:p w14:paraId="61DDC644" w14:textId="77777777" w:rsidR="00614BE3" w:rsidRPr="00760AC1" w:rsidRDefault="00614BE3" w:rsidP="00614BE3">
      <w:pPr>
        <w:pStyle w:val="Heading3"/>
        <w:rPr>
          <w:rFonts w:ascii="Arial" w:hAnsi="Arial"/>
        </w:rPr>
      </w:pPr>
      <w:bookmarkStart w:id="35" w:name="_Toc373391738"/>
      <w:r w:rsidRPr="00760AC1">
        <w:rPr>
          <w:rFonts w:ascii="Arial" w:hAnsi="Arial"/>
        </w:rPr>
        <w:t>Carcinogenicity (C)</w:t>
      </w:r>
      <w:bookmarkEnd w:id="35"/>
    </w:p>
    <w:p w14:paraId="140C174E" w14:textId="77777777" w:rsidR="00614BE3" w:rsidRPr="00760AC1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>] for carcinogenicity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375199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2EE6B90B" w14:textId="77777777" w:rsidR="00067F35" w:rsidRDefault="00067F35" w:rsidP="00614BE3">
      <w:pPr>
        <w:spacing w:before="120" w:after="120"/>
        <w:rPr>
          <w:rFonts w:ascii="Arial" w:hAnsi="Arial"/>
          <w:sz w:val="24"/>
          <w:szCs w:val="23"/>
        </w:rPr>
      </w:pPr>
    </w:p>
    <w:p w14:paraId="6455AD31" w14:textId="77777777" w:rsidR="00067F35" w:rsidRPr="00C37FBD" w:rsidRDefault="00067F35" w:rsidP="00067F35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45E2149B" w14:textId="77777777" w:rsidR="00067F35" w:rsidRPr="00C37FBD" w:rsidRDefault="00067F35" w:rsidP="00067F35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0D3D560E" w14:textId="77777777" w:rsidR="00067F35" w:rsidRPr="00C37FBD" w:rsidRDefault="00067F35" w:rsidP="00067F35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051AFF1A" w14:textId="77777777" w:rsidR="00067F35" w:rsidRPr="00C37FBD" w:rsidRDefault="00067F35" w:rsidP="00067F35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77B93BC5" w14:textId="77777777" w:rsidR="00067F35" w:rsidRPr="00C37FBD" w:rsidRDefault="00067F35" w:rsidP="00067F35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1836DEAB" w14:textId="77777777" w:rsidR="00067F35" w:rsidRPr="00C37FBD" w:rsidRDefault="00067F35" w:rsidP="00067F35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0C090165" w14:textId="77777777" w:rsidR="00614BE3" w:rsidRPr="00C971A1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508726CE" w14:textId="77777777" w:rsidR="00614BE3" w:rsidRPr="00760AC1" w:rsidRDefault="00614BE3" w:rsidP="00614BE3">
      <w:pPr>
        <w:pStyle w:val="Heading3"/>
        <w:rPr>
          <w:rFonts w:ascii="Arial" w:hAnsi="Arial"/>
        </w:rPr>
      </w:pPr>
      <w:bookmarkStart w:id="36" w:name="_Toc373391739"/>
      <w:r w:rsidRPr="00760AC1">
        <w:rPr>
          <w:rFonts w:ascii="Arial" w:hAnsi="Arial"/>
        </w:rPr>
        <w:t>Mutagenicity/Genotoxicity (M)</w:t>
      </w:r>
      <w:bookmarkEnd w:id="36"/>
    </w:p>
    <w:p w14:paraId="6BE87FA1" w14:textId="77777777" w:rsidR="00614BE3" w:rsidRPr="00760AC1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="00B97CEF"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mutagenicity/genotoxicity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375199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517538AD" w14:textId="77777777" w:rsidR="00614BE3" w:rsidRPr="005A7636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190C21FC" w14:textId="77777777" w:rsidR="00C971A1" w:rsidRPr="00C37FBD" w:rsidRDefault="00C971A1" w:rsidP="00C971A1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018091EC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3C6AC840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67911DF5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45373C16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7308EA09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38075780" w14:textId="77777777" w:rsidR="003D0AF2" w:rsidRDefault="003D0AF2" w:rsidP="00614BE3">
      <w:pPr>
        <w:rPr>
          <w:rFonts w:ascii="Arial" w:hAnsi="Arial"/>
          <w:b/>
          <w:sz w:val="24"/>
          <w:szCs w:val="23"/>
        </w:rPr>
      </w:pPr>
    </w:p>
    <w:p w14:paraId="0CB4A9A3" w14:textId="77777777" w:rsidR="00614BE3" w:rsidRPr="00760AC1" w:rsidRDefault="00614BE3" w:rsidP="00614BE3">
      <w:pPr>
        <w:rPr>
          <w:rFonts w:ascii="Arial" w:hAnsi="Arial"/>
          <w:b/>
          <w:sz w:val="24"/>
          <w:szCs w:val="23"/>
        </w:rPr>
      </w:pPr>
    </w:p>
    <w:p w14:paraId="09DC876B" w14:textId="77777777" w:rsidR="00614BE3" w:rsidRPr="00760AC1" w:rsidRDefault="00614BE3" w:rsidP="00614BE3">
      <w:pPr>
        <w:pStyle w:val="Heading3"/>
        <w:rPr>
          <w:rFonts w:ascii="Arial" w:hAnsi="Arial"/>
        </w:rPr>
      </w:pPr>
      <w:bookmarkStart w:id="37" w:name="_Toc373391740"/>
      <w:r w:rsidRPr="00760AC1">
        <w:rPr>
          <w:rFonts w:ascii="Arial" w:hAnsi="Arial"/>
        </w:rPr>
        <w:t>Reproductive Toxicity (R</w:t>
      </w:r>
      <w:r>
        <w:rPr>
          <w:rFonts w:ascii="Arial" w:hAnsi="Arial"/>
        </w:rPr>
        <w:t>)</w:t>
      </w:r>
      <w:bookmarkEnd w:id="37"/>
    </w:p>
    <w:p w14:paraId="6C43C5FF" w14:textId="77777777" w:rsidR="00614BE3" w:rsidRPr="00760AC1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="00F355F1"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reproductive toxicity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375199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 xml:space="preserve">Criteria, the type of </w:t>
      </w:r>
      <w:r w:rsidRPr="00A510E8">
        <w:rPr>
          <w:rFonts w:ascii="Arial" w:hAnsi="Arial"/>
          <w:i/>
          <w:sz w:val="24"/>
          <w:szCs w:val="23"/>
          <w:highlight w:val="lightGray"/>
        </w:rPr>
        <w:lastRenderedPageBreak/>
        <w:t>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7F0FB554" w14:textId="77777777" w:rsidR="00614BE3" w:rsidRPr="005A7636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18AC54B9" w14:textId="77777777" w:rsidR="00C971A1" w:rsidRPr="00C37FBD" w:rsidRDefault="00C971A1" w:rsidP="00C971A1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263B04C4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41329896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4D1493F9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297D9D5C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530AAD75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5BAD55F1" w14:textId="77777777" w:rsidR="00614BE3" w:rsidRPr="00760AC1" w:rsidRDefault="00614BE3" w:rsidP="00614BE3">
      <w:pPr>
        <w:rPr>
          <w:rFonts w:ascii="Arial" w:hAnsi="Arial"/>
          <w:sz w:val="24"/>
          <w:szCs w:val="23"/>
        </w:rPr>
      </w:pPr>
    </w:p>
    <w:p w14:paraId="23C6E2BB" w14:textId="77777777" w:rsidR="00614BE3" w:rsidRPr="00760AC1" w:rsidRDefault="00614BE3" w:rsidP="00614BE3">
      <w:pPr>
        <w:rPr>
          <w:rFonts w:ascii="Arial" w:hAnsi="Arial"/>
          <w:b/>
          <w:sz w:val="24"/>
          <w:szCs w:val="23"/>
        </w:rPr>
      </w:pPr>
    </w:p>
    <w:p w14:paraId="1FF4F428" w14:textId="77777777" w:rsidR="00614BE3" w:rsidRPr="00760AC1" w:rsidRDefault="00614BE3" w:rsidP="00614BE3">
      <w:pPr>
        <w:pStyle w:val="Heading3"/>
        <w:rPr>
          <w:rFonts w:ascii="Arial" w:hAnsi="Arial"/>
        </w:rPr>
      </w:pPr>
      <w:bookmarkStart w:id="38" w:name="_Toc373391741"/>
      <w:r w:rsidRPr="00760AC1">
        <w:rPr>
          <w:rFonts w:ascii="Arial" w:hAnsi="Arial"/>
        </w:rPr>
        <w:t>Developmental Toxicity incl. Developmental Neur</w:t>
      </w:r>
      <w:r>
        <w:rPr>
          <w:rFonts w:ascii="Arial" w:hAnsi="Arial"/>
        </w:rPr>
        <w:t>otoxicity (D)</w:t>
      </w:r>
      <w:bookmarkEnd w:id="38"/>
      <w:r w:rsidRPr="00760AC1">
        <w:rPr>
          <w:rFonts w:ascii="Arial" w:hAnsi="Arial"/>
        </w:rPr>
        <w:t xml:space="preserve"> </w:t>
      </w:r>
    </w:p>
    <w:p w14:paraId="13475C4E" w14:textId="77777777" w:rsidR="00614BE3" w:rsidRPr="00760AC1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="00E26362"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developmental toxicity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375199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33ACD189" w14:textId="77777777" w:rsidR="00614BE3" w:rsidRPr="005A7636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07EF4D43" w14:textId="77777777" w:rsidR="00C971A1" w:rsidRPr="00C37FBD" w:rsidRDefault="00C971A1" w:rsidP="00C971A1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0273CAAD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2F32FF54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527A0100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2D85326B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69EC0F68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2017EF23" w14:textId="77777777" w:rsidR="00614BE3" w:rsidRPr="00760AC1" w:rsidRDefault="00614BE3" w:rsidP="00614BE3">
      <w:pPr>
        <w:rPr>
          <w:rFonts w:ascii="Arial" w:hAnsi="Arial"/>
          <w:b/>
          <w:sz w:val="24"/>
          <w:szCs w:val="23"/>
        </w:rPr>
      </w:pPr>
    </w:p>
    <w:p w14:paraId="513DC9D6" w14:textId="77777777" w:rsidR="00614BE3" w:rsidRPr="00760AC1" w:rsidRDefault="00614BE3" w:rsidP="00614BE3">
      <w:pPr>
        <w:pStyle w:val="Heading3"/>
        <w:rPr>
          <w:rFonts w:ascii="Arial" w:hAnsi="Arial"/>
        </w:rPr>
      </w:pPr>
      <w:bookmarkStart w:id="39" w:name="_Toc373391742"/>
      <w:r w:rsidRPr="00760AC1">
        <w:rPr>
          <w:rFonts w:ascii="Arial" w:hAnsi="Arial"/>
        </w:rPr>
        <w:t>Endocrine Activity (E)</w:t>
      </w:r>
      <w:bookmarkEnd w:id="39"/>
    </w:p>
    <w:p w14:paraId="4A74F274" w14:textId="77777777" w:rsidR="00614BE3" w:rsidRPr="00760AC1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 w:rsidR="00A4304B"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endocrine activity</w:t>
      </w:r>
      <w:r w:rsidRPr="00760AC1">
        <w:rPr>
          <w:rFonts w:ascii="Arial" w:hAnsi="Arial"/>
          <w:sz w:val="24"/>
          <w:szCs w:val="23"/>
        </w:rPr>
        <w:t xml:space="preserve"> based on [</w:t>
      </w:r>
      <w:r>
        <w:rPr>
          <w:rFonts w:ascii="Arial" w:hAnsi="Arial"/>
          <w:i/>
          <w:sz w:val="24"/>
          <w:szCs w:val="23"/>
          <w:highlight w:val="lightGray"/>
        </w:rPr>
        <w:t>summarize</w:t>
      </w:r>
      <w:r w:rsidR="00375199">
        <w:rPr>
          <w:rFonts w:ascii="Arial" w:hAnsi="Arial"/>
          <w:i/>
          <w:sz w:val="24"/>
          <w:szCs w:val="23"/>
          <w:highlight w:val="lightGray"/>
        </w:rPr>
        <w:t xml:space="preserve"> results</w:t>
      </w:r>
      <w:r>
        <w:rPr>
          <w:rFonts w:ascii="Arial" w:hAnsi="Arial"/>
          <w:i/>
          <w:sz w:val="24"/>
          <w:szCs w:val="23"/>
          <w:highlight w:val="lightGray"/>
        </w:rPr>
        <w:t xml:space="preserve"> </w:t>
      </w:r>
      <w:r w:rsidRPr="00760AC1">
        <w:rPr>
          <w:rFonts w:ascii="Arial" w:hAnsi="Arial"/>
          <w:i/>
          <w:sz w:val="24"/>
          <w:szCs w:val="23"/>
          <w:highlight w:val="lightGray"/>
        </w:rPr>
        <w:t xml:space="preserve">relative to Hazard </w:t>
      </w:r>
      <w:r w:rsidRPr="00A510E8">
        <w:rPr>
          <w:rFonts w:ascii="Arial" w:hAnsi="Arial"/>
          <w:i/>
          <w:sz w:val="24"/>
          <w:szCs w:val="23"/>
          <w:highlight w:val="lightGray"/>
        </w:rPr>
        <w:t>Criteria, the type of substance data used</w:t>
      </w:r>
      <w:r>
        <w:rPr>
          <w:rFonts w:ascii="Arial" w:hAnsi="Arial"/>
          <w:i/>
          <w:sz w:val="24"/>
          <w:szCs w:val="23"/>
          <w:highlight w:val="lightGray"/>
        </w:rPr>
        <w:t>, and professional judgment used. Include comprehensive information in the following sections</w:t>
      </w:r>
      <w:r w:rsidRPr="00760AC1">
        <w:rPr>
          <w:rFonts w:ascii="Arial" w:hAnsi="Arial"/>
          <w:sz w:val="24"/>
          <w:szCs w:val="23"/>
        </w:rPr>
        <w:t xml:space="preserve">]. </w:t>
      </w:r>
    </w:p>
    <w:p w14:paraId="03863292" w14:textId="77777777" w:rsidR="00614BE3" w:rsidRPr="005A7636" w:rsidRDefault="00614BE3" w:rsidP="00614BE3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4E4ECA21" w14:textId="77777777" w:rsidR="00C971A1" w:rsidRPr="00C37FBD" w:rsidRDefault="00C971A1" w:rsidP="00C971A1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3FAD2B94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716DB391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188EA39C" w14:textId="77777777" w:rsidR="00C971A1" w:rsidRPr="00C37FBD" w:rsidRDefault="00C971A1" w:rsidP="00C971A1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33275ABC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07D0A795" w14:textId="77777777" w:rsidR="00C971A1" w:rsidRPr="00C37FBD" w:rsidRDefault="00C971A1" w:rsidP="00C971A1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6AB9A4F7" w14:textId="77777777" w:rsidR="003D0AF2" w:rsidRDefault="003D0AF2" w:rsidP="00384535">
      <w:pPr>
        <w:spacing w:before="120" w:after="120"/>
        <w:rPr>
          <w:rFonts w:ascii="Arial" w:hAnsi="Arial"/>
          <w:sz w:val="24"/>
        </w:rPr>
      </w:pPr>
    </w:p>
    <w:p w14:paraId="6EFA8D84" w14:textId="77777777" w:rsidR="00375199" w:rsidRDefault="00375199" w:rsidP="00EA709B">
      <w:pPr>
        <w:rPr>
          <w:rFonts w:ascii="Arial" w:hAnsi="Arial"/>
          <w:sz w:val="24"/>
          <w:szCs w:val="23"/>
        </w:rPr>
      </w:pPr>
    </w:p>
    <w:p w14:paraId="1D13EF7A" w14:textId="77777777" w:rsidR="00375199" w:rsidRDefault="00375199" w:rsidP="00EA709B">
      <w:pPr>
        <w:rPr>
          <w:rFonts w:ascii="Arial" w:hAnsi="Arial"/>
          <w:sz w:val="24"/>
          <w:szCs w:val="23"/>
        </w:rPr>
      </w:pPr>
    </w:p>
    <w:p w14:paraId="20D6CBCD" w14:textId="77777777" w:rsidR="00384535" w:rsidRDefault="00384535" w:rsidP="00EA709B">
      <w:pPr>
        <w:rPr>
          <w:rFonts w:ascii="Arial" w:hAnsi="Arial"/>
          <w:sz w:val="24"/>
          <w:szCs w:val="23"/>
        </w:rPr>
      </w:pPr>
    </w:p>
    <w:p w14:paraId="6B553EF4" w14:textId="77777777" w:rsidR="00EA709B" w:rsidRPr="00760AC1" w:rsidRDefault="00EA709B" w:rsidP="00EA709B">
      <w:pPr>
        <w:rPr>
          <w:rFonts w:ascii="Arial" w:hAnsi="Arial"/>
          <w:sz w:val="24"/>
          <w:szCs w:val="23"/>
        </w:rPr>
      </w:pPr>
    </w:p>
    <w:p w14:paraId="405CFB6B" w14:textId="77777777" w:rsidR="001E6A75" w:rsidRPr="00760AC1" w:rsidRDefault="009837DF" w:rsidP="001E6A75">
      <w:pPr>
        <w:pStyle w:val="Heading1"/>
      </w:pPr>
      <w:bookmarkStart w:id="40" w:name="_Toc373391743"/>
      <w:r w:rsidRPr="00760AC1">
        <w:lastRenderedPageBreak/>
        <w:t>References</w:t>
      </w:r>
      <w:bookmarkEnd w:id="40"/>
      <w:r w:rsidRPr="00760AC1">
        <w:t xml:space="preserve"> </w:t>
      </w:r>
    </w:p>
    <w:p w14:paraId="4A261D8C" w14:textId="77777777" w:rsidR="00EA709B" w:rsidRPr="00760AC1" w:rsidRDefault="009837DF" w:rsidP="00EA709B">
      <w:pPr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(may be provided under each hazard endpoint or at the end of document)</w:t>
      </w:r>
    </w:p>
    <w:p w14:paraId="3348705B" w14:textId="77777777" w:rsidR="009837DF" w:rsidRPr="00760AC1" w:rsidRDefault="00227DEC" w:rsidP="00CD4E59">
      <w:pPr>
        <w:pStyle w:val="Heading1"/>
      </w:pPr>
      <w:r w:rsidRPr="00760AC1">
        <w:rPr>
          <w:u w:val="single"/>
        </w:rPr>
        <w:br w:type="page"/>
      </w:r>
      <w:bookmarkStart w:id="41" w:name="_Toc334195168"/>
      <w:bookmarkStart w:id="42" w:name="_Toc334195410"/>
      <w:bookmarkStart w:id="43" w:name="_Toc366221399"/>
      <w:bookmarkStart w:id="44" w:name="_Toc373391744"/>
      <w:r w:rsidRPr="00760AC1">
        <w:lastRenderedPageBreak/>
        <w:t>APPENDIX A:  Hazard Benchmark Acronyms</w:t>
      </w:r>
      <w:bookmarkEnd w:id="41"/>
      <w:bookmarkEnd w:id="42"/>
      <w:bookmarkEnd w:id="43"/>
      <w:bookmarkEnd w:id="44"/>
    </w:p>
    <w:p w14:paraId="7D0B2D7E" w14:textId="77777777" w:rsidR="00227DEC" w:rsidRPr="00760AC1" w:rsidRDefault="00642E3B" w:rsidP="00134081">
      <w:pPr>
        <w:jc w:val="center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</w:t>
      </w:r>
      <w:r w:rsidR="00227DEC" w:rsidRPr="00760AC1">
        <w:rPr>
          <w:rFonts w:ascii="Arial" w:hAnsi="Arial"/>
          <w:b/>
          <w:sz w:val="24"/>
        </w:rPr>
        <w:t>alphabetical order)</w:t>
      </w:r>
    </w:p>
    <w:p w14:paraId="30DD4431" w14:textId="77777777" w:rsidR="00227DEC" w:rsidRPr="00760AC1" w:rsidRDefault="00227DEC" w:rsidP="00227DEC">
      <w:pPr>
        <w:jc w:val="center"/>
        <w:rPr>
          <w:rFonts w:ascii="Arial" w:hAnsi="Arial"/>
          <w:b/>
          <w:sz w:val="24"/>
        </w:rPr>
      </w:pPr>
    </w:p>
    <w:p w14:paraId="338DEABC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(AA) </w:t>
      </w:r>
      <w:r w:rsidRPr="00760AC1">
        <w:rPr>
          <w:rFonts w:ascii="Arial" w:hAnsi="Arial"/>
          <w:b/>
          <w:sz w:val="24"/>
        </w:rPr>
        <w:tab/>
        <w:t xml:space="preserve">Acute Aquatic Toxicity </w:t>
      </w:r>
    </w:p>
    <w:p w14:paraId="66730D74" w14:textId="77777777" w:rsidR="00227DEC" w:rsidRPr="00760AC1" w:rsidRDefault="00227DEC" w:rsidP="00227DEC">
      <w:pPr>
        <w:jc w:val="center"/>
        <w:rPr>
          <w:rFonts w:ascii="Arial" w:hAnsi="Arial"/>
          <w:b/>
          <w:sz w:val="24"/>
          <w:u w:val="single"/>
        </w:rPr>
      </w:pPr>
    </w:p>
    <w:p w14:paraId="66D80F34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(AT) </w:t>
      </w:r>
      <w:r w:rsidRPr="00760AC1">
        <w:rPr>
          <w:rFonts w:ascii="Arial" w:hAnsi="Arial"/>
          <w:b/>
          <w:sz w:val="24"/>
        </w:rPr>
        <w:tab/>
        <w:t>Acute Mammalian Toxicity</w:t>
      </w:r>
    </w:p>
    <w:p w14:paraId="09CC2598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77CAFAAD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(B)</w:t>
      </w:r>
      <w:r w:rsidRPr="00760AC1">
        <w:rPr>
          <w:rFonts w:ascii="Arial" w:hAnsi="Arial"/>
          <w:b/>
          <w:sz w:val="24"/>
        </w:rPr>
        <w:tab/>
        <w:t>Bioaccumulation</w:t>
      </w:r>
    </w:p>
    <w:p w14:paraId="40FFC379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2EFABFEA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(C)</w:t>
      </w:r>
      <w:r w:rsidRPr="00760AC1">
        <w:rPr>
          <w:rFonts w:ascii="Arial" w:hAnsi="Arial"/>
          <w:b/>
          <w:sz w:val="24"/>
        </w:rPr>
        <w:tab/>
        <w:t xml:space="preserve">Carcinogenicity </w:t>
      </w:r>
    </w:p>
    <w:p w14:paraId="64A14E5F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1B486E9A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(CA) </w:t>
      </w:r>
      <w:r w:rsidRPr="00760AC1">
        <w:rPr>
          <w:rFonts w:ascii="Arial" w:hAnsi="Arial"/>
          <w:b/>
          <w:sz w:val="24"/>
        </w:rPr>
        <w:tab/>
        <w:t>Chronic Aquatic Toxicity</w:t>
      </w:r>
    </w:p>
    <w:p w14:paraId="44C7C67D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3F167A42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(D)</w:t>
      </w:r>
      <w:r w:rsidRPr="00760AC1">
        <w:rPr>
          <w:rFonts w:ascii="Arial" w:hAnsi="Arial"/>
          <w:b/>
          <w:sz w:val="24"/>
        </w:rPr>
        <w:tab/>
        <w:t>Developmental Toxicity</w:t>
      </w:r>
    </w:p>
    <w:p w14:paraId="5C5D0F71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7926373E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(E) </w:t>
      </w:r>
      <w:r w:rsidRPr="00760AC1">
        <w:rPr>
          <w:rFonts w:ascii="Arial" w:hAnsi="Arial"/>
          <w:b/>
          <w:sz w:val="24"/>
        </w:rPr>
        <w:tab/>
        <w:t xml:space="preserve">Endocrine Activity </w:t>
      </w:r>
    </w:p>
    <w:p w14:paraId="4A223385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1D1F41AC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(F)</w:t>
      </w:r>
      <w:r w:rsidRPr="00760AC1">
        <w:rPr>
          <w:rFonts w:ascii="Arial" w:hAnsi="Arial"/>
          <w:b/>
          <w:sz w:val="24"/>
        </w:rPr>
        <w:tab/>
        <w:t xml:space="preserve">Flammability </w:t>
      </w:r>
    </w:p>
    <w:p w14:paraId="53271A7B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1E2FC6F7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(IrE) </w:t>
      </w:r>
      <w:r w:rsidRPr="00760AC1">
        <w:rPr>
          <w:rFonts w:ascii="Arial" w:hAnsi="Arial"/>
          <w:b/>
          <w:sz w:val="24"/>
        </w:rPr>
        <w:tab/>
        <w:t>Eye Irritation/Corrosivity</w:t>
      </w:r>
    </w:p>
    <w:p w14:paraId="29F0A2E3" w14:textId="77777777" w:rsidR="00227DEC" w:rsidRPr="00760AC1" w:rsidRDefault="00227DEC" w:rsidP="00227DEC">
      <w:pPr>
        <w:rPr>
          <w:rFonts w:ascii="Arial" w:hAnsi="Arial"/>
          <w:b/>
          <w:sz w:val="24"/>
          <w:highlight w:val="yellow"/>
        </w:rPr>
      </w:pPr>
    </w:p>
    <w:p w14:paraId="0FA597F0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(IrS)</w:t>
      </w:r>
      <w:r w:rsidRPr="00760AC1">
        <w:rPr>
          <w:rFonts w:ascii="Arial" w:hAnsi="Arial"/>
          <w:b/>
          <w:sz w:val="24"/>
        </w:rPr>
        <w:tab/>
        <w:t>Skin Irritation/Corrosivity</w:t>
      </w:r>
    </w:p>
    <w:p w14:paraId="5EC291E0" w14:textId="77777777" w:rsidR="00227DEC" w:rsidRPr="00760AC1" w:rsidRDefault="00227DEC" w:rsidP="00227DEC">
      <w:pPr>
        <w:rPr>
          <w:rFonts w:ascii="Arial" w:hAnsi="Arial"/>
          <w:b/>
          <w:sz w:val="24"/>
        </w:rPr>
      </w:pPr>
    </w:p>
    <w:p w14:paraId="69632759" w14:textId="77777777" w:rsidR="00227DEC" w:rsidRPr="00760AC1" w:rsidRDefault="009837DF" w:rsidP="00227DEC">
      <w:pPr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(M)</w:t>
      </w:r>
      <w:r w:rsidRPr="00760AC1">
        <w:rPr>
          <w:rFonts w:ascii="Arial" w:hAnsi="Arial"/>
          <w:b/>
          <w:sz w:val="24"/>
        </w:rPr>
        <w:tab/>
        <w:t xml:space="preserve">Mutagenicity and Genotoxicity </w:t>
      </w:r>
    </w:p>
    <w:p w14:paraId="1BE96D88" w14:textId="77777777" w:rsidR="00227DEC" w:rsidRPr="00760AC1" w:rsidRDefault="00227DEC" w:rsidP="00227DEC">
      <w:pPr>
        <w:rPr>
          <w:rStyle w:val="Title2"/>
        </w:rPr>
      </w:pPr>
    </w:p>
    <w:p w14:paraId="651BB8F8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(N)</w:t>
      </w:r>
      <w:r w:rsidRPr="00760AC1">
        <w:rPr>
          <w:rFonts w:ascii="Arial" w:hAnsi="Arial"/>
          <w:b/>
          <w:sz w:val="24"/>
        </w:rPr>
        <w:tab/>
        <w:t xml:space="preserve">Neurotoxicity </w:t>
      </w:r>
    </w:p>
    <w:p w14:paraId="7393F5A1" w14:textId="77777777" w:rsidR="00227DEC" w:rsidRPr="00760AC1" w:rsidRDefault="00227DEC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0E432524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(P)</w:t>
      </w:r>
      <w:r w:rsidRPr="00760AC1">
        <w:rPr>
          <w:rFonts w:ascii="Arial" w:hAnsi="Arial"/>
          <w:b/>
          <w:sz w:val="24"/>
        </w:rPr>
        <w:tab/>
        <w:t xml:space="preserve">Persistence </w:t>
      </w:r>
    </w:p>
    <w:p w14:paraId="40F48F19" w14:textId="77777777" w:rsidR="00227DEC" w:rsidRPr="00760AC1" w:rsidRDefault="00227DEC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012294B1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(R)    </w:t>
      </w:r>
      <w:r w:rsidRPr="00760AC1">
        <w:rPr>
          <w:rFonts w:ascii="Arial" w:hAnsi="Arial"/>
          <w:b/>
          <w:sz w:val="24"/>
        </w:rPr>
        <w:tab/>
        <w:t xml:space="preserve">Reproductive Toxicity </w:t>
      </w:r>
    </w:p>
    <w:p w14:paraId="26AEFF47" w14:textId="77777777" w:rsidR="00227DEC" w:rsidRPr="00760AC1" w:rsidRDefault="00227DEC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22840A62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(Rx)</w:t>
      </w:r>
      <w:r w:rsidRPr="00760AC1">
        <w:rPr>
          <w:rFonts w:ascii="Arial" w:hAnsi="Arial"/>
          <w:b/>
          <w:sz w:val="24"/>
        </w:rPr>
        <w:tab/>
        <w:t>Reactivity</w:t>
      </w:r>
    </w:p>
    <w:p w14:paraId="3E8F0A6F" w14:textId="77777777" w:rsidR="00227DEC" w:rsidRPr="00760AC1" w:rsidRDefault="00227DEC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109028B2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(SnS) </w:t>
      </w:r>
      <w:r w:rsidRPr="00760AC1">
        <w:rPr>
          <w:rFonts w:ascii="Arial" w:hAnsi="Arial"/>
          <w:b/>
          <w:sz w:val="24"/>
        </w:rPr>
        <w:tab/>
        <w:t>Sensitization- Skin</w:t>
      </w:r>
    </w:p>
    <w:p w14:paraId="0575E0BA" w14:textId="77777777" w:rsidR="00227DEC" w:rsidRPr="00760AC1" w:rsidRDefault="00227DEC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163AEB8E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>(SnR)</w:t>
      </w:r>
      <w:r w:rsidRPr="00760AC1">
        <w:rPr>
          <w:rFonts w:ascii="Arial" w:hAnsi="Arial"/>
          <w:b/>
          <w:sz w:val="24"/>
        </w:rPr>
        <w:tab/>
        <w:t>Sensitization- Respiratory</w:t>
      </w:r>
    </w:p>
    <w:p w14:paraId="6D6B71F6" w14:textId="77777777" w:rsidR="00227DEC" w:rsidRPr="00760AC1" w:rsidRDefault="00227DEC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4DFFE03B" w14:textId="77777777" w:rsidR="00227DEC" w:rsidRPr="00760AC1" w:rsidRDefault="009837DF" w:rsidP="00227DEC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760AC1">
        <w:rPr>
          <w:rFonts w:ascii="Arial" w:hAnsi="Arial"/>
          <w:b/>
          <w:sz w:val="24"/>
        </w:rPr>
        <w:t xml:space="preserve">(ST) </w:t>
      </w:r>
      <w:r w:rsidRPr="00760AC1">
        <w:rPr>
          <w:rFonts w:ascii="Arial" w:hAnsi="Arial"/>
          <w:b/>
          <w:sz w:val="24"/>
        </w:rPr>
        <w:tab/>
        <w:t xml:space="preserve">Systemic/Organ Toxicity </w:t>
      </w:r>
    </w:p>
    <w:p w14:paraId="6C4A06A1" w14:textId="77777777" w:rsidR="00227DEC" w:rsidRPr="00760AC1" w:rsidRDefault="00227DEC">
      <w:pPr>
        <w:rPr>
          <w:rFonts w:ascii="Arial" w:hAnsi="Arial"/>
          <w:b/>
          <w:sz w:val="24"/>
          <w:u w:val="single"/>
        </w:rPr>
      </w:pPr>
    </w:p>
    <w:p w14:paraId="6EED4E77" w14:textId="77777777" w:rsidR="00227DEC" w:rsidRPr="00760AC1" w:rsidRDefault="00227DEC">
      <w:pPr>
        <w:rPr>
          <w:rFonts w:ascii="Arial" w:hAnsi="Arial"/>
          <w:b/>
          <w:sz w:val="24"/>
          <w:u w:val="single"/>
        </w:rPr>
      </w:pPr>
      <w:r w:rsidRPr="00760AC1">
        <w:rPr>
          <w:rFonts w:ascii="Arial" w:hAnsi="Arial"/>
          <w:b/>
          <w:sz w:val="24"/>
          <w:u w:val="single"/>
        </w:rPr>
        <w:br w:type="page"/>
      </w:r>
    </w:p>
    <w:p w14:paraId="20E80E5D" w14:textId="77777777" w:rsidR="00D35FD0" w:rsidRPr="00760AC1" w:rsidRDefault="009837DF" w:rsidP="00CC77ED">
      <w:pPr>
        <w:pStyle w:val="Heading1"/>
      </w:pPr>
      <w:bookmarkStart w:id="45" w:name="_Toc373391745"/>
      <w:r w:rsidRPr="00760AC1">
        <w:lastRenderedPageBreak/>
        <w:t>A</w:t>
      </w:r>
      <w:r w:rsidR="006A748D">
        <w:t>PPENDIX</w:t>
      </w:r>
      <w:r w:rsidRPr="00760AC1">
        <w:t xml:space="preserve"> </w:t>
      </w:r>
      <w:r w:rsidR="00227DEC" w:rsidRPr="00760AC1">
        <w:t>B</w:t>
      </w:r>
      <w:r w:rsidR="00CC77ED" w:rsidRPr="00760AC1">
        <w:t>: Optional Hazard Summary Table</w:t>
      </w:r>
      <w:bookmarkEnd w:id="45"/>
    </w:p>
    <w:p w14:paraId="017BC541" w14:textId="77777777" w:rsidR="006A3DF7" w:rsidRPr="00760AC1" w:rsidRDefault="00F52AC6" w:rsidP="003D0AF2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noProof/>
          <w:sz w:val="24"/>
          <w:u w:val="single"/>
        </w:rPr>
        <w:object w:dxaOrig="1440" w:dyaOrig="1440" w14:anchorId="6C3F5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54pt;margin-top:34.8pt;width:574.8pt;height:108.35pt;z-index:251660288;mso-wrap-edited:f;mso-position-horizontal:absolute;mso-position-vertical:absolute" wrapcoords="0 0 21600 0 21600 21600 0 21600 0 0">
            <v:imagedata r:id="rId8" o:title=""/>
            <w10:wrap type="tight"/>
          </v:shape>
          <o:OLEObject Type="Embed" ProgID="Excel.Sheet.12" ShapeID="_x0000_s1035" DrawAspect="Content" ObjectID="_1576934792" r:id="rId9"/>
        </w:object>
      </w:r>
    </w:p>
    <w:sectPr w:rsidR="006A3DF7" w:rsidRPr="00760AC1" w:rsidSect="00D35FD0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DF072B3" w14:textId="77777777" w:rsidR="00F52AC6" w:rsidRDefault="00F52AC6" w:rsidP="00EA709B">
      <w:r>
        <w:separator/>
      </w:r>
    </w:p>
  </w:endnote>
  <w:endnote w:type="continuationSeparator" w:id="0">
    <w:p w14:paraId="427FF876" w14:textId="77777777" w:rsidR="00F52AC6" w:rsidRDefault="00F52AC6" w:rsidP="00EA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916B6" w14:textId="77777777" w:rsidR="0010003C" w:rsidRDefault="000877E8" w:rsidP="00793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0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8F2CD" w14:textId="77777777" w:rsidR="0010003C" w:rsidRDefault="0010003C" w:rsidP="007937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Cs w:val="20"/>
      </w:rPr>
      <w:id w:val="-649437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0"/>
          </w:rPr>
          <w:id w:val="-1482697565"/>
          <w:docPartObj>
            <w:docPartGallery w:val="Page Numbers (Top of Page)"/>
            <w:docPartUnique/>
          </w:docPartObj>
        </w:sdtPr>
        <w:sdtEndPr/>
        <w:sdtContent>
          <w:p w14:paraId="4D37B237" w14:textId="77777777" w:rsidR="0010003C" w:rsidRPr="004D1750" w:rsidRDefault="0010003C" w:rsidP="004D1750">
            <w:pPr>
              <w:pStyle w:val="Footer"/>
              <w:tabs>
                <w:tab w:val="clear" w:pos="8640"/>
              </w:tabs>
              <w:rPr>
                <w:rFonts w:ascii="Times New Roman" w:hAnsi="Times New Roman"/>
              </w:rPr>
            </w:pPr>
            <w:r w:rsidRPr="00EC14E7">
              <w:rPr>
                <w:rFonts w:ascii="Arial" w:hAnsi="Arial"/>
              </w:rPr>
              <w:t>GreenScreen</w:t>
            </w:r>
            <w:r w:rsidRPr="00EC14E7">
              <w:rPr>
                <w:rFonts w:ascii="Arial" w:hAnsi="Arial"/>
                <w:vertAlign w:val="superscript"/>
              </w:rPr>
              <w:t>®</w:t>
            </w:r>
            <w:r w:rsidRPr="00EC14E7">
              <w:rPr>
                <w:rFonts w:ascii="Arial" w:hAnsi="Arial"/>
              </w:rPr>
              <w:t xml:space="preserve"> Version 1.4 Polymer </w:t>
            </w:r>
            <w:r>
              <w:rPr>
                <w:rFonts w:ascii="Arial" w:hAnsi="Arial"/>
              </w:rPr>
              <w:t xml:space="preserve">Substance </w:t>
            </w:r>
            <w:r w:rsidRPr="00EC14E7">
              <w:rPr>
                <w:rFonts w:ascii="Arial" w:hAnsi="Arial"/>
              </w:rPr>
              <w:t>As</w:t>
            </w:r>
            <w:r>
              <w:rPr>
                <w:rFonts w:ascii="Arial" w:hAnsi="Arial"/>
              </w:rPr>
              <w:t xml:space="preserve">sessment Report Template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ab/>
            </w:r>
            <w:r w:rsidRPr="00491405">
              <w:rPr>
                <w:rFonts w:ascii="Times New Roman" w:hAnsi="Times New Roman"/>
                <w:szCs w:val="20"/>
              </w:rPr>
              <w:t xml:space="preserve">Page </w:t>
            </w:r>
            <w:r w:rsidR="000877E8" w:rsidRPr="00491405">
              <w:rPr>
                <w:rFonts w:ascii="Times New Roman" w:hAnsi="Times New Roman"/>
                <w:bCs/>
                <w:szCs w:val="20"/>
              </w:rPr>
              <w:fldChar w:fldCharType="begin"/>
            </w:r>
            <w:r w:rsidRPr="00491405">
              <w:rPr>
                <w:rFonts w:ascii="Times New Roman" w:hAnsi="Times New Roman"/>
                <w:bCs/>
                <w:szCs w:val="20"/>
              </w:rPr>
              <w:instrText xml:space="preserve"> PAGE </w:instrText>
            </w:r>
            <w:r w:rsidR="000877E8" w:rsidRPr="0049140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="00093467">
              <w:rPr>
                <w:rFonts w:ascii="Times New Roman" w:hAnsi="Times New Roman"/>
                <w:bCs/>
                <w:noProof/>
                <w:szCs w:val="20"/>
              </w:rPr>
              <w:t>2</w:t>
            </w:r>
            <w:r w:rsidR="000877E8" w:rsidRPr="00491405">
              <w:rPr>
                <w:rFonts w:ascii="Times New Roman" w:hAnsi="Times New Roman"/>
                <w:bCs/>
                <w:szCs w:val="20"/>
              </w:rPr>
              <w:fldChar w:fldCharType="end"/>
            </w:r>
            <w:r w:rsidRPr="00491405">
              <w:rPr>
                <w:rFonts w:ascii="Times New Roman" w:hAnsi="Times New Roman"/>
                <w:szCs w:val="20"/>
              </w:rPr>
              <w:t xml:space="preserve"> of </w:t>
            </w:r>
            <w:r w:rsidR="000877E8" w:rsidRPr="00491405">
              <w:rPr>
                <w:rFonts w:ascii="Times New Roman" w:hAnsi="Times New Roman"/>
                <w:bCs/>
                <w:szCs w:val="20"/>
              </w:rPr>
              <w:fldChar w:fldCharType="begin"/>
            </w:r>
            <w:r w:rsidRPr="00491405">
              <w:rPr>
                <w:rFonts w:ascii="Times New Roman" w:hAnsi="Times New Roman"/>
                <w:bCs/>
                <w:szCs w:val="20"/>
              </w:rPr>
              <w:instrText xml:space="preserve"> NUMPAGES  </w:instrText>
            </w:r>
            <w:r w:rsidR="000877E8" w:rsidRPr="0049140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="00093467">
              <w:rPr>
                <w:rFonts w:ascii="Times New Roman" w:hAnsi="Times New Roman"/>
                <w:bCs/>
                <w:noProof/>
                <w:szCs w:val="20"/>
              </w:rPr>
              <w:t>23</w:t>
            </w:r>
            <w:r w:rsidR="000877E8" w:rsidRPr="00491405"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sdtContent>
      </w:sdt>
    </w:sdtContent>
  </w:sdt>
  <w:p w14:paraId="6CBCC497" w14:textId="77777777" w:rsidR="0010003C" w:rsidRPr="001857D2" w:rsidRDefault="0010003C" w:rsidP="0079371B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391FD17" w14:textId="77777777" w:rsidR="00F52AC6" w:rsidRDefault="00F52AC6" w:rsidP="00EA709B">
      <w:r>
        <w:separator/>
      </w:r>
    </w:p>
  </w:footnote>
  <w:footnote w:type="continuationSeparator" w:id="0">
    <w:p w14:paraId="51C22714" w14:textId="77777777" w:rsidR="00F52AC6" w:rsidRDefault="00F52AC6" w:rsidP="00EA709B">
      <w:r>
        <w:continuationSeparator/>
      </w:r>
    </w:p>
  </w:footnote>
  <w:footnote w:id="1">
    <w:p w14:paraId="7F698C12" w14:textId="77777777" w:rsidR="0010003C" w:rsidRPr="00074DE7" w:rsidRDefault="0010003C">
      <w:pPr>
        <w:pStyle w:val="FootnoteText"/>
        <w:rPr>
          <w:rFonts w:ascii="Arial" w:hAnsi="Arial"/>
          <w:sz w:val="16"/>
        </w:rPr>
      </w:pPr>
      <w:r w:rsidRPr="00074DE7">
        <w:rPr>
          <w:rStyle w:val="FootnoteReference"/>
          <w:rFonts w:ascii="Arial" w:hAnsi="Arial"/>
          <w:sz w:val="16"/>
        </w:rPr>
        <w:footnoteRef/>
      </w:r>
      <w:r w:rsidRPr="00074DE7">
        <w:rPr>
          <w:rFonts w:ascii="Arial" w:hAnsi="Arial"/>
          <w:sz w:val="16"/>
        </w:rPr>
        <w:t xml:space="preserve"> Use GreenScreen® Chemical Hazard Assessment Guidance (Guidance) v1.4 in Section II </w:t>
      </w:r>
    </w:p>
  </w:footnote>
  <w:footnote w:id="2">
    <w:p w14:paraId="0F2F93B1" w14:textId="77777777" w:rsidR="0010003C" w:rsidRPr="00074DE7" w:rsidRDefault="0010003C" w:rsidP="00400DA7">
      <w:pPr>
        <w:pStyle w:val="FootnoteText"/>
        <w:rPr>
          <w:rFonts w:ascii="Arial" w:hAnsi="Arial"/>
          <w:sz w:val="16"/>
        </w:rPr>
      </w:pPr>
      <w:r w:rsidRPr="00074DE7">
        <w:rPr>
          <w:rStyle w:val="FootnoteReference"/>
          <w:rFonts w:ascii="Arial" w:hAnsi="Arial"/>
          <w:sz w:val="16"/>
        </w:rPr>
        <w:footnoteRef/>
      </w:r>
      <w:r w:rsidRPr="00074DE7">
        <w:rPr>
          <w:rStyle w:val="FootnoteReference"/>
          <w:rFonts w:ascii="Arial" w:hAnsi="Arial"/>
          <w:sz w:val="16"/>
        </w:rPr>
        <w:t xml:space="preserve"> </w:t>
      </w:r>
      <w:r w:rsidRPr="00074DE7">
        <w:rPr>
          <w:rFonts w:ascii="Arial" w:hAnsi="Arial"/>
          <w:b/>
          <w:sz w:val="16"/>
        </w:rPr>
        <w:t>Assessment Type</w:t>
      </w:r>
      <w:r w:rsidRPr="00074DE7">
        <w:rPr>
          <w:rFonts w:ascii="Arial" w:hAnsi="Arial"/>
          <w:sz w:val="16"/>
        </w:rPr>
        <w:t>: GreenScreen reports are either “UNACCREDITED” (by unaccredited person), “AUTHORIZED” (by Authorized GreenScreen Practitioner), or “CERTIFIED” (by Licensed GreenScreen Profiler or equivalent);</w:t>
      </w:r>
      <w:r w:rsidRPr="00074DE7">
        <w:rPr>
          <w:rFonts w:ascii="Arial" w:hAnsi="Arial"/>
          <w:strike/>
          <w:sz w:val="16"/>
        </w:rPr>
        <w:t xml:space="preserve"> </w:t>
      </w:r>
      <w:r w:rsidRPr="00074DE7">
        <w:rPr>
          <w:rFonts w:ascii="Arial" w:hAnsi="Arial"/>
          <w:b/>
          <w:sz w:val="16"/>
        </w:rPr>
        <w:t>Assessment Prepared By</w:t>
      </w:r>
      <w:r w:rsidRPr="00074DE7">
        <w:rPr>
          <w:rFonts w:ascii="Arial" w:hAnsi="Arial"/>
          <w:sz w:val="16"/>
        </w:rPr>
        <w:t xml:space="preserve">: Licensed GreenScreen Profilers must provide name of organization; Authorized GreenScreen Practitioners must provide their name; </w:t>
      </w:r>
    </w:p>
    <w:p w14:paraId="2F41983C" w14:textId="77777777" w:rsidR="0010003C" w:rsidRPr="00074DE7" w:rsidRDefault="0010003C" w:rsidP="00400DA7">
      <w:pPr>
        <w:pStyle w:val="FootnoteText"/>
        <w:rPr>
          <w:rFonts w:ascii="Arial" w:hAnsi="Arial"/>
          <w:sz w:val="16"/>
        </w:rPr>
      </w:pPr>
      <w:r w:rsidRPr="00074DE7">
        <w:rPr>
          <w:rFonts w:ascii="Arial" w:hAnsi="Arial"/>
          <w:b/>
          <w:sz w:val="16"/>
        </w:rPr>
        <w:t>Assessment Prepared For</w:t>
      </w:r>
      <w:r w:rsidRPr="00074DE7">
        <w:rPr>
          <w:rFonts w:ascii="Arial" w:hAnsi="Arial"/>
          <w:sz w:val="16"/>
        </w:rPr>
        <w:t xml:space="preserve">: Optional for Licensed GreenScreen Profilers, mandatory for Authorized Practitioners; </w:t>
      </w:r>
      <w:r w:rsidRPr="00074DE7">
        <w:rPr>
          <w:rFonts w:ascii="Arial" w:hAnsi="Arial"/>
          <w:b/>
          <w:sz w:val="16"/>
        </w:rPr>
        <w:t>Date Assessment Completed</w:t>
      </w:r>
      <w:r w:rsidRPr="00074DE7">
        <w:rPr>
          <w:rFonts w:ascii="Arial" w:hAnsi="Arial"/>
          <w:sz w:val="16"/>
        </w:rPr>
        <w:t xml:space="preserve">: Assessments by Licensed GreenScreen Profilers require quality control tracked via internal documentation; </w:t>
      </w:r>
    </w:p>
    <w:p w14:paraId="027A12B6" w14:textId="77777777" w:rsidR="0010003C" w:rsidRPr="00074DE7" w:rsidRDefault="0010003C" w:rsidP="00400DA7">
      <w:pPr>
        <w:pStyle w:val="FootnoteText"/>
        <w:rPr>
          <w:rFonts w:ascii="Arial" w:hAnsi="Arial"/>
          <w:sz w:val="16"/>
        </w:rPr>
      </w:pPr>
      <w:r w:rsidRPr="00074DE7">
        <w:rPr>
          <w:rFonts w:ascii="Arial" w:hAnsi="Arial"/>
          <w:b/>
          <w:sz w:val="16"/>
        </w:rPr>
        <w:t>Assessment Expiration Date</w:t>
      </w:r>
      <w:r w:rsidRPr="00074DE7">
        <w:rPr>
          <w:rFonts w:ascii="Arial" w:hAnsi="Arial"/>
          <w:sz w:val="16"/>
        </w:rPr>
        <w:t>: Assessments expire three years from the date of completion.</w:t>
      </w:r>
    </w:p>
  </w:footnote>
  <w:footnote w:id="3">
    <w:p w14:paraId="202C8C96" w14:textId="77777777" w:rsidR="0010003C" w:rsidRPr="00E21CC5" w:rsidRDefault="0010003C" w:rsidP="00C747E2">
      <w:pPr>
        <w:rPr>
          <w:rFonts w:ascii="Arial" w:hAnsi="Arial"/>
          <w:sz w:val="16"/>
          <w:szCs w:val="20"/>
        </w:rPr>
      </w:pPr>
      <w:r w:rsidRPr="00E21CC5">
        <w:rPr>
          <w:rStyle w:val="FootnoteReference"/>
          <w:rFonts w:ascii="Arial" w:hAnsi="Arial"/>
          <w:sz w:val="16"/>
          <w:szCs w:val="20"/>
        </w:rPr>
        <w:footnoteRef/>
      </w:r>
      <w:r w:rsidRPr="00E21CC5">
        <w:rPr>
          <w:rFonts w:ascii="Arial" w:hAnsi="Arial"/>
          <w:sz w:val="16"/>
          <w:szCs w:val="20"/>
        </w:rPr>
        <w:t xml:space="preserve"> See Appendix A for a glossary of hazard endpoint acronyms. </w:t>
      </w:r>
    </w:p>
  </w:footnote>
  <w:footnote w:id="4">
    <w:p w14:paraId="681A205F" w14:textId="77777777" w:rsidR="0010003C" w:rsidRPr="00E21CC5" w:rsidRDefault="0010003C" w:rsidP="00C747E2">
      <w:pPr>
        <w:pStyle w:val="FootnoteText"/>
        <w:rPr>
          <w:rFonts w:ascii="Arial" w:hAnsi="Arial"/>
          <w:sz w:val="16"/>
        </w:rPr>
      </w:pPr>
      <w:r w:rsidRPr="00E21CC5">
        <w:rPr>
          <w:rStyle w:val="FootnoteReference"/>
          <w:rFonts w:ascii="Arial" w:hAnsi="Arial"/>
          <w:sz w:val="16"/>
        </w:rPr>
        <w:footnoteRef/>
      </w:r>
      <w:r w:rsidRPr="00E21CC5">
        <w:rPr>
          <w:rFonts w:ascii="Arial" w:hAnsi="Arial"/>
          <w:sz w:val="16"/>
        </w:rPr>
        <w:t xml:space="preserve"> See Appendix B for alternative GreenScreen Hazard Summary Table (Classification presented by exposure route).</w:t>
      </w:r>
    </w:p>
  </w:footnote>
  <w:footnote w:id="5">
    <w:p w14:paraId="4D58D11A" w14:textId="77777777" w:rsidR="0010003C" w:rsidRPr="00E21CC5" w:rsidRDefault="0010003C" w:rsidP="00C747E2">
      <w:pPr>
        <w:pStyle w:val="FootnoteText"/>
        <w:rPr>
          <w:rFonts w:ascii="Arial" w:hAnsi="Arial"/>
          <w:sz w:val="16"/>
        </w:rPr>
      </w:pPr>
      <w:r w:rsidRPr="00E21CC5">
        <w:rPr>
          <w:rStyle w:val="FootnoteReference"/>
          <w:rFonts w:ascii="Arial" w:hAnsi="Arial"/>
          <w:sz w:val="16"/>
        </w:rPr>
        <w:footnoteRef/>
      </w:r>
      <w:r w:rsidRPr="00E21CC5">
        <w:rPr>
          <w:rFonts w:ascii="Arial" w:hAnsi="Arial"/>
          <w:sz w:val="16"/>
        </w:rPr>
        <w:t xml:space="preserve"> For Systemic Toxicity and Neurotoxicity, repeated exposure data are preferred.  Lack of single exposure data is not a Data Gap when repeated exposure data are available.  In that case, lack of single exposure data may be represented as a shaded cell instead of DG.</w:t>
      </w:r>
    </w:p>
  </w:footnote>
  <w:footnote w:id="6">
    <w:p w14:paraId="635A9E32" w14:textId="77777777" w:rsidR="00093467" w:rsidRPr="00E21CC5" w:rsidRDefault="00093467" w:rsidP="00C747E2">
      <w:pPr>
        <w:rPr>
          <w:rFonts w:ascii="Arial" w:hAnsi="Arial"/>
          <w:sz w:val="16"/>
        </w:rPr>
      </w:pPr>
      <w:r w:rsidRPr="00E21CC5">
        <w:rPr>
          <w:rStyle w:val="FootnoteReference"/>
          <w:rFonts w:ascii="Arial" w:hAnsi="Arial"/>
          <w:sz w:val="16"/>
        </w:rPr>
        <w:footnoteRef/>
      </w:r>
      <w:r w:rsidRPr="00E21CC5">
        <w:rPr>
          <w:rFonts w:ascii="Arial" w:hAnsi="Arial"/>
          <w:sz w:val="16"/>
        </w:rPr>
        <w:t xml:space="preserve"> </w:t>
      </w:r>
      <w:r w:rsidRPr="00E21CC5">
        <w:rPr>
          <w:rFonts w:ascii="Arial" w:hAnsi="Arial"/>
          <w:sz w:val="16"/>
          <w:szCs w:val="16"/>
        </w:rPr>
        <w:t>The hazard summary for residual monomers and/or catalysts ≥ 100 ppm (0.01%) in the polymer substance is only included in Table 1 for Group I Human Health Hazard Endpoints where hazard classifications are used to determine the final Benchmark score of the polymer substance.</w:t>
      </w:r>
    </w:p>
    <w:p w14:paraId="2673D682" w14:textId="77777777" w:rsidR="00093467" w:rsidRDefault="00093467">
      <w:pPr>
        <w:pStyle w:val="FootnoteText"/>
      </w:pPr>
    </w:p>
  </w:footnote>
  <w:footnote w:id="7">
    <w:p w14:paraId="44F8F3BF" w14:textId="77777777" w:rsidR="0010003C" w:rsidRPr="00EF0BF2" w:rsidRDefault="0010003C" w:rsidP="00F031B4">
      <w:pPr>
        <w:pStyle w:val="FootnoteText"/>
        <w:rPr>
          <w:rFonts w:ascii="Arial" w:hAnsi="Arial"/>
          <w:sz w:val="16"/>
        </w:rPr>
      </w:pPr>
      <w:r w:rsidRPr="00EF0BF2">
        <w:rPr>
          <w:rStyle w:val="FootnoteReference"/>
          <w:rFonts w:ascii="Arial" w:hAnsi="Arial"/>
          <w:sz w:val="16"/>
        </w:rPr>
        <w:footnoteRef/>
      </w:r>
      <w:r w:rsidRPr="00EF0BF2">
        <w:rPr>
          <w:rFonts w:ascii="Arial" w:hAnsi="Arial"/>
          <w:sz w:val="16"/>
        </w:rPr>
        <w:t xml:space="preserve"> The percent of amine nitrogen (or other cationic atom) can be used in the cationic nitrogen polymer Structural Activity Relationships (SARs) for estimation of aquatic toxicity.</w:t>
      </w:r>
    </w:p>
  </w:footnote>
  <w:footnote w:id="8">
    <w:p w14:paraId="1DABBAE9" w14:textId="77777777" w:rsidR="0010003C" w:rsidRPr="00462716" w:rsidRDefault="0010003C" w:rsidP="007C619F">
      <w:pPr>
        <w:rPr>
          <w:rFonts w:ascii="Arial" w:hAnsi="Arial"/>
          <w:sz w:val="16"/>
          <w:szCs w:val="20"/>
        </w:rPr>
      </w:pPr>
      <w:r w:rsidRPr="00462716">
        <w:rPr>
          <w:rStyle w:val="FootnoteReference"/>
          <w:rFonts w:ascii="Arial" w:hAnsi="Arial"/>
          <w:sz w:val="16"/>
          <w:szCs w:val="20"/>
        </w:rPr>
        <w:footnoteRef/>
      </w:r>
      <w:r w:rsidRPr="00462716">
        <w:rPr>
          <w:rFonts w:ascii="Arial" w:hAnsi="Arial"/>
          <w:sz w:val="16"/>
          <w:szCs w:val="20"/>
        </w:rPr>
        <w:t xml:space="preserve"> A moiety is a discrete chemical entity that is a constituent part or component of a substance.  A moiety of concern is often the parent substance itself for organic compounds.  For inorganic compounds, the moiety of concern is typically a dissociated component of the substance or a transformation product.</w:t>
      </w:r>
    </w:p>
  </w:footnote>
  <w:footnote w:id="9">
    <w:p w14:paraId="602E2BEC" w14:textId="77777777" w:rsidR="0010003C" w:rsidRPr="00462716" w:rsidRDefault="0010003C">
      <w:pPr>
        <w:pStyle w:val="FootnoteText"/>
        <w:rPr>
          <w:rFonts w:ascii="Arial" w:hAnsi="Arial"/>
          <w:sz w:val="18"/>
        </w:rPr>
      </w:pPr>
      <w:r w:rsidRPr="00462716">
        <w:rPr>
          <w:rStyle w:val="FootnoteReference"/>
          <w:rFonts w:ascii="Arial" w:hAnsi="Arial"/>
          <w:sz w:val="16"/>
        </w:rPr>
        <w:footnoteRef/>
      </w:r>
      <w:r w:rsidRPr="00462716">
        <w:rPr>
          <w:rFonts w:ascii="Arial" w:hAnsi="Arial"/>
          <w:sz w:val="16"/>
        </w:rPr>
        <w:t xml:space="preserve"> </w:t>
      </w:r>
      <w:r w:rsidRPr="00462716">
        <w:rPr>
          <w:rFonts w:ascii="Arial" w:hAnsi="Arial"/>
          <w:sz w:val="16"/>
          <w:szCs w:val="23"/>
        </w:rPr>
        <w:t>List includes each residual monomer present at 100 ppm (0.01%) or greater and each catalyst present at 100 ppm (0.01%) or greater in the polymer substance.</w:t>
      </w:r>
    </w:p>
  </w:footnote>
  <w:footnote w:id="10">
    <w:p w14:paraId="6657EE2C" w14:textId="77777777" w:rsidR="0010003C" w:rsidRPr="00097FEA" w:rsidRDefault="0010003C">
      <w:pPr>
        <w:pStyle w:val="FootnoteText"/>
        <w:rPr>
          <w:rFonts w:ascii="Arial" w:hAnsi="Arial"/>
          <w:sz w:val="16"/>
        </w:rPr>
      </w:pPr>
      <w:r w:rsidRPr="00097FEA">
        <w:rPr>
          <w:rStyle w:val="FootnoteReference"/>
          <w:rFonts w:ascii="Arial" w:hAnsi="Arial"/>
          <w:sz w:val="16"/>
        </w:rPr>
        <w:footnoteRef/>
      </w:r>
      <w:r w:rsidRPr="00097FEA">
        <w:rPr>
          <w:rFonts w:ascii="Arial" w:hAnsi="Arial"/>
          <w:sz w:val="16"/>
        </w:rPr>
        <w:t xml:space="preserve"> If more than one CASRN is being evaluated, copy and paste additional sections as necessary.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63312" w14:textId="77777777" w:rsidR="0010003C" w:rsidRDefault="0010003C" w:rsidP="002421E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Template </w:t>
    </w:r>
    <w:r w:rsidRPr="00756B72">
      <w:rPr>
        <w:rFonts w:ascii="Times New Roman" w:hAnsi="Times New Roman"/>
      </w:rPr>
      <w:t xml:space="preserve">Copyright © </w:t>
    </w:r>
    <w:r>
      <w:rPr>
        <w:rFonts w:ascii="Times New Roman" w:hAnsi="Times New Roman"/>
      </w:rPr>
      <w:t>(</w:t>
    </w:r>
    <w:r w:rsidRPr="00756B72">
      <w:rPr>
        <w:rFonts w:ascii="Times New Roman" w:hAnsi="Times New Roman"/>
      </w:rPr>
      <w:t>201</w:t>
    </w:r>
    <w:r>
      <w:rPr>
        <w:rFonts w:ascii="Times New Roman" w:hAnsi="Times New Roman"/>
      </w:rPr>
      <w:t>8</w:t>
    </w:r>
    <w:r w:rsidRPr="00756B72">
      <w:rPr>
        <w:rFonts w:ascii="Times New Roman" w:hAnsi="Times New Roman"/>
      </w:rPr>
      <w:t>) by Clean Production Action, All rights reserved.</w:t>
    </w:r>
    <w:r w:rsidRPr="001857D2">
      <w:rPr>
        <w:rFonts w:ascii="Times New Roman" w:hAnsi="Times New Roman"/>
      </w:rPr>
      <w:tab/>
    </w:r>
  </w:p>
  <w:p w14:paraId="64120E48" w14:textId="77777777" w:rsidR="0010003C" w:rsidRDefault="0010003C" w:rsidP="002421E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Content Copyright 2017 </w:t>
    </w:r>
    <w:r w:rsidRPr="001857D2">
      <w:rPr>
        <w:rFonts w:ascii="Times New Roman" w:hAnsi="Times New Roman"/>
      </w:rPr>
      <w:t>©</w:t>
    </w:r>
    <w:r>
      <w:rPr>
        <w:rFonts w:ascii="Times New Roman" w:hAnsi="Times New Roman"/>
      </w:rPr>
      <w:t>: (</w:t>
    </w:r>
    <w:r w:rsidRPr="00E637C6">
      <w:rPr>
        <w:rFonts w:ascii="Times New Roman" w:hAnsi="Times New Roman"/>
        <w:i/>
      </w:rPr>
      <w:t>insert name of Profiler, optional</w:t>
    </w:r>
    <w:r>
      <w:rPr>
        <w:rFonts w:ascii="Times New Roman" w:hAnsi="Times New Roman"/>
      </w:rPr>
      <w:t>)</w:t>
    </w:r>
  </w:p>
  <w:p w14:paraId="23BACAB5" w14:textId="77777777" w:rsidR="0010003C" w:rsidRPr="001857D2" w:rsidRDefault="0010003C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235CB8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7299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C07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021"/>
    <w:multiLevelType w:val="hybridMultilevel"/>
    <w:tmpl w:val="2D30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7A3F"/>
    <w:multiLevelType w:val="multilevel"/>
    <w:tmpl w:val="D722DD0E"/>
    <w:styleLink w:val="FCR"/>
    <w:lvl w:ilvl="0">
      <w:start w:val="1"/>
      <w:numFmt w:val="decimal"/>
      <w:lvlText w:val="%1."/>
      <w:lvlJc w:val="left"/>
      <w:pPr>
        <w:ind w:left="1134" w:hanging="1134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2"/>
      </w:rPr>
    </w:lvl>
    <w:lvl w:ilvl="4">
      <w:start w:val="1"/>
      <w:numFmt w:val="lowerLetter"/>
      <w:lvlText w:val="%5)"/>
      <w:lvlJc w:val="left"/>
      <w:pPr>
        <w:tabs>
          <w:tab w:val="num" w:pos="1928"/>
        </w:tabs>
        <w:ind w:left="1531" w:hanging="397"/>
      </w:pPr>
      <w:rPr>
        <w:rFonts w:ascii="Arial" w:hAnsi="Arial" w:hint="default"/>
        <w:sz w:val="22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1985" w:hanging="284"/>
      </w:pPr>
      <w:rPr>
        <w:rFonts w:ascii="Arial" w:hAnsi="Arial" w:hint="default"/>
        <w:sz w:val="22"/>
      </w:rPr>
    </w:lvl>
    <w:lvl w:ilvl="6">
      <w:start w:val="1"/>
      <w:numFmt w:val="upperLetter"/>
      <w:lvlText w:val="%7."/>
      <w:lvlJc w:val="left"/>
      <w:pPr>
        <w:tabs>
          <w:tab w:val="num" w:pos="2041"/>
        </w:tabs>
        <w:ind w:left="2268" w:hanging="283"/>
      </w:pPr>
      <w:rPr>
        <w:rFonts w:ascii="Arial" w:hAnsi="Arial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2892"/>
        </w:tabs>
        <w:ind w:left="2552" w:hanging="284"/>
      </w:pPr>
      <w:rPr>
        <w:rFonts w:ascii="Arial" w:hAnsi="Arial" w:hint="default"/>
        <w:sz w:val="22"/>
      </w:rPr>
    </w:lvl>
    <w:lvl w:ilvl="8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auto"/>
        <w:sz w:val="22"/>
      </w:rPr>
    </w:lvl>
  </w:abstractNum>
  <w:abstractNum w:abstractNumId="5">
    <w:nsid w:val="18117D6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05F5C"/>
    <w:multiLevelType w:val="hybridMultilevel"/>
    <w:tmpl w:val="2432DB00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4432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9EA"/>
    <w:multiLevelType w:val="hybridMultilevel"/>
    <w:tmpl w:val="67742B4A"/>
    <w:lvl w:ilvl="0" w:tplc="C60EB766">
      <w:start w:val="1"/>
      <w:numFmt w:val="bullet"/>
      <w:pStyle w:val="TOC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>
    <w:nsid w:val="2B9D7469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27D4C"/>
    <w:multiLevelType w:val="hybridMultilevel"/>
    <w:tmpl w:val="2076A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4F739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D585A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A47F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110EA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84817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43BE1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373A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70A07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05F8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A2969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94DBC"/>
    <w:multiLevelType w:val="multilevel"/>
    <w:tmpl w:val="B0D695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7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6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008" w:hanging="1584"/>
      </w:pPr>
      <w:rPr>
        <w:rFonts w:hint="default"/>
      </w:rPr>
    </w:lvl>
  </w:abstractNum>
  <w:abstractNum w:abstractNumId="22">
    <w:nsid w:val="603C355A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22092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6DEB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B6EAE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797C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A1C05"/>
    <w:multiLevelType w:val="hybridMultilevel"/>
    <w:tmpl w:val="2432DB00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61E9B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D330C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77270"/>
    <w:multiLevelType w:val="multilevel"/>
    <w:tmpl w:val="7178A5D8"/>
    <w:styleLink w:val="MSCSchemeDocument-Main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1">
    <w:nsid w:val="795F78A2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30"/>
  </w:num>
  <w:num w:numId="5">
    <w:abstractNumId w:val="4"/>
  </w:num>
  <w:num w:numId="6">
    <w:abstractNumId w:val="3"/>
  </w:num>
  <w:num w:numId="7">
    <w:abstractNumId w:val="6"/>
  </w:num>
  <w:num w:numId="8">
    <w:abstractNumId w:val="27"/>
  </w:num>
  <w:num w:numId="9">
    <w:abstractNumId w:val="31"/>
  </w:num>
  <w:num w:numId="10">
    <w:abstractNumId w:val="19"/>
  </w:num>
  <w:num w:numId="11">
    <w:abstractNumId w:val="0"/>
  </w:num>
  <w:num w:numId="12">
    <w:abstractNumId w:val="14"/>
  </w:num>
  <w:num w:numId="13">
    <w:abstractNumId w:val="16"/>
  </w:num>
  <w:num w:numId="14">
    <w:abstractNumId w:val="25"/>
  </w:num>
  <w:num w:numId="15">
    <w:abstractNumId w:val="2"/>
  </w:num>
  <w:num w:numId="16">
    <w:abstractNumId w:val="9"/>
  </w:num>
  <w:num w:numId="17">
    <w:abstractNumId w:val="24"/>
  </w:num>
  <w:num w:numId="18">
    <w:abstractNumId w:val="13"/>
  </w:num>
  <w:num w:numId="19">
    <w:abstractNumId w:val="12"/>
  </w:num>
  <w:num w:numId="20">
    <w:abstractNumId w:val="11"/>
  </w:num>
  <w:num w:numId="21">
    <w:abstractNumId w:val="17"/>
  </w:num>
  <w:num w:numId="22">
    <w:abstractNumId w:val="7"/>
  </w:num>
  <w:num w:numId="23">
    <w:abstractNumId w:val="23"/>
  </w:num>
  <w:num w:numId="24">
    <w:abstractNumId w:val="28"/>
  </w:num>
  <w:num w:numId="25">
    <w:abstractNumId w:val="1"/>
  </w:num>
  <w:num w:numId="26">
    <w:abstractNumId w:val="15"/>
  </w:num>
  <w:num w:numId="27">
    <w:abstractNumId w:val="5"/>
  </w:num>
  <w:num w:numId="28">
    <w:abstractNumId w:val="26"/>
  </w:num>
  <w:num w:numId="29">
    <w:abstractNumId w:val="20"/>
  </w:num>
  <w:num w:numId="30">
    <w:abstractNumId w:val="18"/>
  </w:num>
  <w:num w:numId="31">
    <w:abstractNumId w:val="2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EA709B"/>
    <w:rsid w:val="00001761"/>
    <w:rsid w:val="00001908"/>
    <w:rsid w:val="0000246F"/>
    <w:rsid w:val="000024BB"/>
    <w:rsid w:val="000070B7"/>
    <w:rsid w:val="00007BC2"/>
    <w:rsid w:val="00011E7A"/>
    <w:rsid w:val="000130BA"/>
    <w:rsid w:val="0001774B"/>
    <w:rsid w:val="0002096A"/>
    <w:rsid w:val="00020D87"/>
    <w:rsid w:val="00024041"/>
    <w:rsid w:val="00024B28"/>
    <w:rsid w:val="00024E6F"/>
    <w:rsid w:val="00025858"/>
    <w:rsid w:val="00036FF5"/>
    <w:rsid w:val="00042701"/>
    <w:rsid w:val="00042DCE"/>
    <w:rsid w:val="00043042"/>
    <w:rsid w:val="00050B51"/>
    <w:rsid w:val="0005419B"/>
    <w:rsid w:val="00060EB8"/>
    <w:rsid w:val="00065A1A"/>
    <w:rsid w:val="00065DBF"/>
    <w:rsid w:val="00066C64"/>
    <w:rsid w:val="00067725"/>
    <w:rsid w:val="00067749"/>
    <w:rsid w:val="00067F35"/>
    <w:rsid w:val="00074956"/>
    <w:rsid w:val="00074DE7"/>
    <w:rsid w:val="00084DEF"/>
    <w:rsid w:val="0008513A"/>
    <w:rsid w:val="00085E4A"/>
    <w:rsid w:val="000877E8"/>
    <w:rsid w:val="00090072"/>
    <w:rsid w:val="00090274"/>
    <w:rsid w:val="00090294"/>
    <w:rsid w:val="0009062D"/>
    <w:rsid w:val="00093467"/>
    <w:rsid w:val="00097C50"/>
    <w:rsid w:val="00097FEA"/>
    <w:rsid w:val="000A170B"/>
    <w:rsid w:val="000A31B0"/>
    <w:rsid w:val="000A3371"/>
    <w:rsid w:val="000A4CA1"/>
    <w:rsid w:val="000A7F6B"/>
    <w:rsid w:val="000B2EB9"/>
    <w:rsid w:val="000B4CD4"/>
    <w:rsid w:val="000B7E38"/>
    <w:rsid w:val="000D16AF"/>
    <w:rsid w:val="000D3466"/>
    <w:rsid w:val="000D4FAC"/>
    <w:rsid w:val="000E008A"/>
    <w:rsid w:val="000E01F3"/>
    <w:rsid w:val="000E2C9C"/>
    <w:rsid w:val="000E379C"/>
    <w:rsid w:val="000E391B"/>
    <w:rsid w:val="000E4263"/>
    <w:rsid w:val="000E60D1"/>
    <w:rsid w:val="000E7258"/>
    <w:rsid w:val="000F1FAC"/>
    <w:rsid w:val="000F3476"/>
    <w:rsid w:val="0010003C"/>
    <w:rsid w:val="00100EEE"/>
    <w:rsid w:val="00101723"/>
    <w:rsid w:val="00101F16"/>
    <w:rsid w:val="001043DE"/>
    <w:rsid w:val="001070BE"/>
    <w:rsid w:val="0011096F"/>
    <w:rsid w:val="0012209A"/>
    <w:rsid w:val="001234A2"/>
    <w:rsid w:val="00123AB6"/>
    <w:rsid w:val="0012539B"/>
    <w:rsid w:val="00130B7F"/>
    <w:rsid w:val="00134081"/>
    <w:rsid w:val="0014153F"/>
    <w:rsid w:val="00145892"/>
    <w:rsid w:val="00145A8F"/>
    <w:rsid w:val="00146430"/>
    <w:rsid w:val="00160946"/>
    <w:rsid w:val="001661C3"/>
    <w:rsid w:val="00166498"/>
    <w:rsid w:val="001752E4"/>
    <w:rsid w:val="0017690D"/>
    <w:rsid w:val="001830AB"/>
    <w:rsid w:val="001857D2"/>
    <w:rsid w:val="00192849"/>
    <w:rsid w:val="00196BCB"/>
    <w:rsid w:val="001A1ADC"/>
    <w:rsid w:val="001A1CD9"/>
    <w:rsid w:val="001A5678"/>
    <w:rsid w:val="001B33B8"/>
    <w:rsid w:val="001B4ACF"/>
    <w:rsid w:val="001B61E6"/>
    <w:rsid w:val="001C0866"/>
    <w:rsid w:val="001C2BFE"/>
    <w:rsid w:val="001C4A38"/>
    <w:rsid w:val="001C75AF"/>
    <w:rsid w:val="001D0E83"/>
    <w:rsid w:val="001D2449"/>
    <w:rsid w:val="001D3FBE"/>
    <w:rsid w:val="001D708F"/>
    <w:rsid w:val="001E6A75"/>
    <w:rsid w:val="001E7364"/>
    <w:rsid w:val="001F0BCD"/>
    <w:rsid w:val="001F29EF"/>
    <w:rsid w:val="001F6557"/>
    <w:rsid w:val="001F7C9C"/>
    <w:rsid w:val="00202A8E"/>
    <w:rsid w:val="002059C2"/>
    <w:rsid w:val="00206CEC"/>
    <w:rsid w:val="00222D86"/>
    <w:rsid w:val="00223512"/>
    <w:rsid w:val="00226C6A"/>
    <w:rsid w:val="002273A7"/>
    <w:rsid w:val="00227DEC"/>
    <w:rsid w:val="002340FA"/>
    <w:rsid w:val="00237B0B"/>
    <w:rsid w:val="002421EE"/>
    <w:rsid w:val="0024437B"/>
    <w:rsid w:val="0024744E"/>
    <w:rsid w:val="00257A1D"/>
    <w:rsid w:val="0026099A"/>
    <w:rsid w:val="00272E2A"/>
    <w:rsid w:val="00274801"/>
    <w:rsid w:val="00277303"/>
    <w:rsid w:val="00277915"/>
    <w:rsid w:val="002808CC"/>
    <w:rsid w:val="00281098"/>
    <w:rsid w:val="00281789"/>
    <w:rsid w:val="00284B8A"/>
    <w:rsid w:val="0029329D"/>
    <w:rsid w:val="00293598"/>
    <w:rsid w:val="00296B0A"/>
    <w:rsid w:val="00297ACD"/>
    <w:rsid w:val="002A4240"/>
    <w:rsid w:val="002A4C70"/>
    <w:rsid w:val="002A5C87"/>
    <w:rsid w:val="002A767D"/>
    <w:rsid w:val="002B0070"/>
    <w:rsid w:val="002B0291"/>
    <w:rsid w:val="002B130B"/>
    <w:rsid w:val="002B2D4C"/>
    <w:rsid w:val="002C5879"/>
    <w:rsid w:val="002E2D76"/>
    <w:rsid w:val="002F34AD"/>
    <w:rsid w:val="002F3CE6"/>
    <w:rsid w:val="002F591E"/>
    <w:rsid w:val="002F6416"/>
    <w:rsid w:val="00302EC5"/>
    <w:rsid w:val="0030415A"/>
    <w:rsid w:val="0031211A"/>
    <w:rsid w:val="00313894"/>
    <w:rsid w:val="00313E54"/>
    <w:rsid w:val="00316AEB"/>
    <w:rsid w:val="00321558"/>
    <w:rsid w:val="00321F3E"/>
    <w:rsid w:val="003241B7"/>
    <w:rsid w:val="00324780"/>
    <w:rsid w:val="00333FD3"/>
    <w:rsid w:val="00335801"/>
    <w:rsid w:val="00342695"/>
    <w:rsid w:val="003525DF"/>
    <w:rsid w:val="00361B7D"/>
    <w:rsid w:val="0036457D"/>
    <w:rsid w:val="003649CD"/>
    <w:rsid w:val="0037042C"/>
    <w:rsid w:val="00372415"/>
    <w:rsid w:val="0037294C"/>
    <w:rsid w:val="00375199"/>
    <w:rsid w:val="00377BEE"/>
    <w:rsid w:val="00377CAF"/>
    <w:rsid w:val="00381799"/>
    <w:rsid w:val="00384535"/>
    <w:rsid w:val="003846D5"/>
    <w:rsid w:val="00385190"/>
    <w:rsid w:val="00390540"/>
    <w:rsid w:val="003929C3"/>
    <w:rsid w:val="003A5BB7"/>
    <w:rsid w:val="003B1EBE"/>
    <w:rsid w:val="003B2332"/>
    <w:rsid w:val="003B381D"/>
    <w:rsid w:val="003B633B"/>
    <w:rsid w:val="003C1A60"/>
    <w:rsid w:val="003C52C5"/>
    <w:rsid w:val="003C5408"/>
    <w:rsid w:val="003D0A92"/>
    <w:rsid w:val="003D0AF2"/>
    <w:rsid w:val="003D5A67"/>
    <w:rsid w:val="003E2963"/>
    <w:rsid w:val="003E6534"/>
    <w:rsid w:val="003E7F7F"/>
    <w:rsid w:val="003F687C"/>
    <w:rsid w:val="003F6D6E"/>
    <w:rsid w:val="003F7229"/>
    <w:rsid w:val="003F7F93"/>
    <w:rsid w:val="00400DA7"/>
    <w:rsid w:val="004020E1"/>
    <w:rsid w:val="00402F85"/>
    <w:rsid w:val="004065D7"/>
    <w:rsid w:val="00406FE5"/>
    <w:rsid w:val="00407AE1"/>
    <w:rsid w:val="00407DF7"/>
    <w:rsid w:val="004117E5"/>
    <w:rsid w:val="00420D44"/>
    <w:rsid w:val="00423FEF"/>
    <w:rsid w:val="00433BE8"/>
    <w:rsid w:val="00434D78"/>
    <w:rsid w:val="0043772F"/>
    <w:rsid w:val="00441C56"/>
    <w:rsid w:val="0044475E"/>
    <w:rsid w:val="004469F6"/>
    <w:rsid w:val="00447111"/>
    <w:rsid w:val="00451525"/>
    <w:rsid w:val="0046122A"/>
    <w:rsid w:val="0046185F"/>
    <w:rsid w:val="00462716"/>
    <w:rsid w:val="00467401"/>
    <w:rsid w:val="0046763D"/>
    <w:rsid w:val="004726E3"/>
    <w:rsid w:val="00475D29"/>
    <w:rsid w:val="004760D1"/>
    <w:rsid w:val="00483245"/>
    <w:rsid w:val="00485262"/>
    <w:rsid w:val="004862EE"/>
    <w:rsid w:val="00491405"/>
    <w:rsid w:val="00496381"/>
    <w:rsid w:val="00496F89"/>
    <w:rsid w:val="004972EA"/>
    <w:rsid w:val="004A4DA7"/>
    <w:rsid w:val="004B0956"/>
    <w:rsid w:val="004C1766"/>
    <w:rsid w:val="004C3A44"/>
    <w:rsid w:val="004D1750"/>
    <w:rsid w:val="004D22B4"/>
    <w:rsid w:val="004D6465"/>
    <w:rsid w:val="004E4CDA"/>
    <w:rsid w:val="004F0DF3"/>
    <w:rsid w:val="004F1323"/>
    <w:rsid w:val="004F1B13"/>
    <w:rsid w:val="004F3F95"/>
    <w:rsid w:val="0050593E"/>
    <w:rsid w:val="005072DE"/>
    <w:rsid w:val="005126E9"/>
    <w:rsid w:val="0051309F"/>
    <w:rsid w:val="00514C44"/>
    <w:rsid w:val="00516540"/>
    <w:rsid w:val="00521C2A"/>
    <w:rsid w:val="0052561A"/>
    <w:rsid w:val="005306D0"/>
    <w:rsid w:val="00531342"/>
    <w:rsid w:val="00531AA0"/>
    <w:rsid w:val="0053301F"/>
    <w:rsid w:val="00533CEE"/>
    <w:rsid w:val="00534C59"/>
    <w:rsid w:val="00535542"/>
    <w:rsid w:val="00536695"/>
    <w:rsid w:val="00545385"/>
    <w:rsid w:val="00551F6A"/>
    <w:rsid w:val="00554043"/>
    <w:rsid w:val="00560C94"/>
    <w:rsid w:val="005665A6"/>
    <w:rsid w:val="005668DD"/>
    <w:rsid w:val="00566B55"/>
    <w:rsid w:val="00566D66"/>
    <w:rsid w:val="00571273"/>
    <w:rsid w:val="00571650"/>
    <w:rsid w:val="0057254E"/>
    <w:rsid w:val="00575821"/>
    <w:rsid w:val="005819C6"/>
    <w:rsid w:val="00581EBD"/>
    <w:rsid w:val="00584DBD"/>
    <w:rsid w:val="005979A1"/>
    <w:rsid w:val="005A34FA"/>
    <w:rsid w:val="005A7636"/>
    <w:rsid w:val="005A7642"/>
    <w:rsid w:val="005B02C3"/>
    <w:rsid w:val="005B0E07"/>
    <w:rsid w:val="005B15D9"/>
    <w:rsid w:val="005B39C8"/>
    <w:rsid w:val="005D2258"/>
    <w:rsid w:val="005D7E48"/>
    <w:rsid w:val="005E07CE"/>
    <w:rsid w:val="005E0F85"/>
    <w:rsid w:val="005E1A1A"/>
    <w:rsid w:val="005E4D65"/>
    <w:rsid w:val="005E7B3E"/>
    <w:rsid w:val="005F0F35"/>
    <w:rsid w:val="005F4CE8"/>
    <w:rsid w:val="006013FF"/>
    <w:rsid w:val="006024D3"/>
    <w:rsid w:val="0061096C"/>
    <w:rsid w:val="00614BE3"/>
    <w:rsid w:val="00623AB6"/>
    <w:rsid w:val="00624708"/>
    <w:rsid w:val="0062548E"/>
    <w:rsid w:val="00633A36"/>
    <w:rsid w:val="00642E3B"/>
    <w:rsid w:val="00642EDE"/>
    <w:rsid w:val="00652713"/>
    <w:rsid w:val="00653F02"/>
    <w:rsid w:val="006734C1"/>
    <w:rsid w:val="0067587C"/>
    <w:rsid w:val="00675AE0"/>
    <w:rsid w:val="0067692D"/>
    <w:rsid w:val="00680ECC"/>
    <w:rsid w:val="0068336C"/>
    <w:rsid w:val="006866BC"/>
    <w:rsid w:val="00690616"/>
    <w:rsid w:val="00692782"/>
    <w:rsid w:val="00695B56"/>
    <w:rsid w:val="00695F62"/>
    <w:rsid w:val="006A1AF6"/>
    <w:rsid w:val="006A1D4D"/>
    <w:rsid w:val="006A2A08"/>
    <w:rsid w:val="006A3DF7"/>
    <w:rsid w:val="006A748D"/>
    <w:rsid w:val="006B2C64"/>
    <w:rsid w:val="006B4B19"/>
    <w:rsid w:val="006B623D"/>
    <w:rsid w:val="006B7020"/>
    <w:rsid w:val="006C54A7"/>
    <w:rsid w:val="006C6836"/>
    <w:rsid w:val="006C6F34"/>
    <w:rsid w:val="006C7EC7"/>
    <w:rsid w:val="006D7FD6"/>
    <w:rsid w:val="006E17F3"/>
    <w:rsid w:val="006E4051"/>
    <w:rsid w:val="006E538C"/>
    <w:rsid w:val="006E5569"/>
    <w:rsid w:val="006E7A14"/>
    <w:rsid w:val="00701241"/>
    <w:rsid w:val="00701583"/>
    <w:rsid w:val="007053BA"/>
    <w:rsid w:val="007056FA"/>
    <w:rsid w:val="00706CC0"/>
    <w:rsid w:val="0070747A"/>
    <w:rsid w:val="007129FF"/>
    <w:rsid w:val="00715215"/>
    <w:rsid w:val="007161FE"/>
    <w:rsid w:val="00716F6D"/>
    <w:rsid w:val="0072374F"/>
    <w:rsid w:val="0073032E"/>
    <w:rsid w:val="007322DC"/>
    <w:rsid w:val="00732604"/>
    <w:rsid w:val="007333DB"/>
    <w:rsid w:val="00733EA8"/>
    <w:rsid w:val="00734092"/>
    <w:rsid w:val="00734989"/>
    <w:rsid w:val="00736895"/>
    <w:rsid w:val="007428A7"/>
    <w:rsid w:val="00743629"/>
    <w:rsid w:val="00747491"/>
    <w:rsid w:val="00747D26"/>
    <w:rsid w:val="00751BA7"/>
    <w:rsid w:val="00751E41"/>
    <w:rsid w:val="00756B72"/>
    <w:rsid w:val="00756D1E"/>
    <w:rsid w:val="00756E38"/>
    <w:rsid w:val="00760AC1"/>
    <w:rsid w:val="0076590E"/>
    <w:rsid w:val="00767B00"/>
    <w:rsid w:val="00770C57"/>
    <w:rsid w:val="007728CD"/>
    <w:rsid w:val="007730F4"/>
    <w:rsid w:val="00773378"/>
    <w:rsid w:val="0077390B"/>
    <w:rsid w:val="00774816"/>
    <w:rsid w:val="007809F6"/>
    <w:rsid w:val="00785167"/>
    <w:rsid w:val="007908D4"/>
    <w:rsid w:val="007908E3"/>
    <w:rsid w:val="0079371B"/>
    <w:rsid w:val="007938E1"/>
    <w:rsid w:val="00794C19"/>
    <w:rsid w:val="007A0300"/>
    <w:rsid w:val="007B1582"/>
    <w:rsid w:val="007C5EB9"/>
    <w:rsid w:val="007C619F"/>
    <w:rsid w:val="007D0286"/>
    <w:rsid w:val="007D29CA"/>
    <w:rsid w:val="007D4E48"/>
    <w:rsid w:val="007D4F40"/>
    <w:rsid w:val="007E2316"/>
    <w:rsid w:val="007E33F3"/>
    <w:rsid w:val="007E5DA1"/>
    <w:rsid w:val="007E7FC1"/>
    <w:rsid w:val="007F3B3F"/>
    <w:rsid w:val="008029AA"/>
    <w:rsid w:val="00803705"/>
    <w:rsid w:val="00803FE3"/>
    <w:rsid w:val="00805058"/>
    <w:rsid w:val="00806A98"/>
    <w:rsid w:val="00810C01"/>
    <w:rsid w:val="00811C05"/>
    <w:rsid w:val="00814130"/>
    <w:rsid w:val="00815D88"/>
    <w:rsid w:val="008217EC"/>
    <w:rsid w:val="008338A7"/>
    <w:rsid w:val="0084391F"/>
    <w:rsid w:val="0084451D"/>
    <w:rsid w:val="008450B5"/>
    <w:rsid w:val="0084760B"/>
    <w:rsid w:val="00851F42"/>
    <w:rsid w:val="00853425"/>
    <w:rsid w:val="00856FE9"/>
    <w:rsid w:val="00860BE7"/>
    <w:rsid w:val="00863FF6"/>
    <w:rsid w:val="0087077A"/>
    <w:rsid w:val="00871CC1"/>
    <w:rsid w:val="008726FB"/>
    <w:rsid w:val="0087786B"/>
    <w:rsid w:val="0089279F"/>
    <w:rsid w:val="008A3414"/>
    <w:rsid w:val="008B3195"/>
    <w:rsid w:val="008B4904"/>
    <w:rsid w:val="008C0AD7"/>
    <w:rsid w:val="008C39B6"/>
    <w:rsid w:val="008D1C37"/>
    <w:rsid w:val="008D2D67"/>
    <w:rsid w:val="008D2F82"/>
    <w:rsid w:val="008D50D8"/>
    <w:rsid w:val="008D777E"/>
    <w:rsid w:val="008E063B"/>
    <w:rsid w:val="008E1B2B"/>
    <w:rsid w:val="008E3091"/>
    <w:rsid w:val="008F1FD9"/>
    <w:rsid w:val="008F3BE5"/>
    <w:rsid w:val="008F6AE5"/>
    <w:rsid w:val="008F7677"/>
    <w:rsid w:val="00900CF9"/>
    <w:rsid w:val="009077AA"/>
    <w:rsid w:val="0092009B"/>
    <w:rsid w:val="00921280"/>
    <w:rsid w:val="00924857"/>
    <w:rsid w:val="00924B9B"/>
    <w:rsid w:val="009266B5"/>
    <w:rsid w:val="009330FE"/>
    <w:rsid w:val="00943E1C"/>
    <w:rsid w:val="00943F47"/>
    <w:rsid w:val="0094526F"/>
    <w:rsid w:val="00945520"/>
    <w:rsid w:val="009634B7"/>
    <w:rsid w:val="00964997"/>
    <w:rsid w:val="00967141"/>
    <w:rsid w:val="00973F62"/>
    <w:rsid w:val="00975771"/>
    <w:rsid w:val="00981D4E"/>
    <w:rsid w:val="009837DF"/>
    <w:rsid w:val="0098445D"/>
    <w:rsid w:val="00987873"/>
    <w:rsid w:val="00991502"/>
    <w:rsid w:val="00991DB8"/>
    <w:rsid w:val="00992795"/>
    <w:rsid w:val="009936A0"/>
    <w:rsid w:val="009A04D3"/>
    <w:rsid w:val="009A0936"/>
    <w:rsid w:val="009A2DDD"/>
    <w:rsid w:val="009B0403"/>
    <w:rsid w:val="009B1175"/>
    <w:rsid w:val="009B4625"/>
    <w:rsid w:val="009B76A8"/>
    <w:rsid w:val="009B7BD6"/>
    <w:rsid w:val="009C0BF3"/>
    <w:rsid w:val="009C1D5C"/>
    <w:rsid w:val="009C2249"/>
    <w:rsid w:val="009C2EA2"/>
    <w:rsid w:val="009C4974"/>
    <w:rsid w:val="009C7C0A"/>
    <w:rsid w:val="009D1514"/>
    <w:rsid w:val="009D5B22"/>
    <w:rsid w:val="009D6B3A"/>
    <w:rsid w:val="009E00C4"/>
    <w:rsid w:val="009F023D"/>
    <w:rsid w:val="009F1E69"/>
    <w:rsid w:val="00A0174E"/>
    <w:rsid w:val="00A06078"/>
    <w:rsid w:val="00A16002"/>
    <w:rsid w:val="00A30A5A"/>
    <w:rsid w:val="00A318A0"/>
    <w:rsid w:val="00A32045"/>
    <w:rsid w:val="00A34DF5"/>
    <w:rsid w:val="00A34F37"/>
    <w:rsid w:val="00A4304B"/>
    <w:rsid w:val="00A43CD5"/>
    <w:rsid w:val="00A4600A"/>
    <w:rsid w:val="00A510E8"/>
    <w:rsid w:val="00A54939"/>
    <w:rsid w:val="00A57563"/>
    <w:rsid w:val="00A63187"/>
    <w:rsid w:val="00A6447A"/>
    <w:rsid w:val="00A658C0"/>
    <w:rsid w:val="00A66C9B"/>
    <w:rsid w:val="00A67643"/>
    <w:rsid w:val="00A72A7C"/>
    <w:rsid w:val="00A772CE"/>
    <w:rsid w:val="00A80A0F"/>
    <w:rsid w:val="00A81E82"/>
    <w:rsid w:val="00A85E71"/>
    <w:rsid w:val="00A868E0"/>
    <w:rsid w:val="00A93CE5"/>
    <w:rsid w:val="00AA5199"/>
    <w:rsid w:val="00AA794C"/>
    <w:rsid w:val="00AB1394"/>
    <w:rsid w:val="00AB4A86"/>
    <w:rsid w:val="00AB60B9"/>
    <w:rsid w:val="00AC0F0E"/>
    <w:rsid w:val="00AC5F28"/>
    <w:rsid w:val="00AD4EFA"/>
    <w:rsid w:val="00AE20EC"/>
    <w:rsid w:val="00AE36B6"/>
    <w:rsid w:val="00AE4963"/>
    <w:rsid w:val="00AF290A"/>
    <w:rsid w:val="00B04303"/>
    <w:rsid w:val="00B1352B"/>
    <w:rsid w:val="00B141E8"/>
    <w:rsid w:val="00B23B8F"/>
    <w:rsid w:val="00B32286"/>
    <w:rsid w:val="00B32DDA"/>
    <w:rsid w:val="00B33294"/>
    <w:rsid w:val="00B33E2A"/>
    <w:rsid w:val="00B43D5B"/>
    <w:rsid w:val="00B46929"/>
    <w:rsid w:val="00B47181"/>
    <w:rsid w:val="00B50BE9"/>
    <w:rsid w:val="00B50EA5"/>
    <w:rsid w:val="00B51CC9"/>
    <w:rsid w:val="00B51CD3"/>
    <w:rsid w:val="00B556F1"/>
    <w:rsid w:val="00B55BEB"/>
    <w:rsid w:val="00B63CBE"/>
    <w:rsid w:val="00B71FDD"/>
    <w:rsid w:val="00B80BB5"/>
    <w:rsid w:val="00B8307C"/>
    <w:rsid w:val="00B836AD"/>
    <w:rsid w:val="00B8687E"/>
    <w:rsid w:val="00B97CEF"/>
    <w:rsid w:val="00BA007E"/>
    <w:rsid w:val="00BA2399"/>
    <w:rsid w:val="00BA38B8"/>
    <w:rsid w:val="00BA7673"/>
    <w:rsid w:val="00BB7FCA"/>
    <w:rsid w:val="00BC118A"/>
    <w:rsid w:val="00BC13B9"/>
    <w:rsid w:val="00BC3D89"/>
    <w:rsid w:val="00BC6825"/>
    <w:rsid w:val="00BD166A"/>
    <w:rsid w:val="00BD2354"/>
    <w:rsid w:val="00BD63E1"/>
    <w:rsid w:val="00BD6849"/>
    <w:rsid w:val="00BE6675"/>
    <w:rsid w:val="00BF082F"/>
    <w:rsid w:val="00BF2746"/>
    <w:rsid w:val="00C047A7"/>
    <w:rsid w:val="00C1111A"/>
    <w:rsid w:val="00C12522"/>
    <w:rsid w:val="00C1252C"/>
    <w:rsid w:val="00C23711"/>
    <w:rsid w:val="00C23D06"/>
    <w:rsid w:val="00C240E5"/>
    <w:rsid w:val="00C24623"/>
    <w:rsid w:val="00C30EFC"/>
    <w:rsid w:val="00C36DC2"/>
    <w:rsid w:val="00C46E95"/>
    <w:rsid w:val="00C50501"/>
    <w:rsid w:val="00C50C20"/>
    <w:rsid w:val="00C50C79"/>
    <w:rsid w:val="00C542E8"/>
    <w:rsid w:val="00C62F13"/>
    <w:rsid w:val="00C67217"/>
    <w:rsid w:val="00C71514"/>
    <w:rsid w:val="00C7331C"/>
    <w:rsid w:val="00C747AF"/>
    <w:rsid w:val="00C747E2"/>
    <w:rsid w:val="00C75A40"/>
    <w:rsid w:val="00C76D49"/>
    <w:rsid w:val="00C82493"/>
    <w:rsid w:val="00C855D2"/>
    <w:rsid w:val="00C85F3A"/>
    <w:rsid w:val="00C86849"/>
    <w:rsid w:val="00C91DE4"/>
    <w:rsid w:val="00C958C0"/>
    <w:rsid w:val="00C971A1"/>
    <w:rsid w:val="00CA0829"/>
    <w:rsid w:val="00CA1CFC"/>
    <w:rsid w:val="00CA240F"/>
    <w:rsid w:val="00CA242E"/>
    <w:rsid w:val="00CA30FD"/>
    <w:rsid w:val="00CB1FEA"/>
    <w:rsid w:val="00CB2953"/>
    <w:rsid w:val="00CB30D3"/>
    <w:rsid w:val="00CB5517"/>
    <w:rsid w:val="00CC0BEA"/>
    <w:rsid w:val="00CC50AF"/>
    <w:rsid w:val="00CC62B5"/>
    <w:rsid w:val="00CC77ED"/>
    <w:rsid w:val="00CD09FF"/>
    <w:rsid w:val="00CD4E59"/>
    <w:rsid w:val="00CD67B4"/>
    <w:rsid w:val="00CD7F70"/>
    <w:rsid w:val="00CE2A51"/>
    <w:rsid w:val="00CE7926"/>
    <w:rsid w:val="00CF0AB4"/>
    <w:rsid w:val="00CF3CCA"/>
    <w:rsid w:val="00CF407C"/>
    <w:rsid w:val="00CF7814"/>
    <w:rsid w:val="00D045DD"/>
    <w:rsid w:val="00D04B63"/>
    <w:rsid w:val="00D118EE"/>
    <w:rsid w:val="00D1191C"/>
    <w:rsid w:val="00D133CD"/>
    <w:rsid w:val="00D14299"/>
    <w:rsid w:val="00D15DAE"/>
    <w:rsid w:val="00D172EB"/>
    <w:rsid w:val="00D24EE6"/>
    <w:rsid w:val="00D25AD0"/>
    <w:rsid w:val="00D26A57"/>
    <w:rsid w:val="00D27F4A"/>
    <w:rsid w:val="00D33B31"/>
    <w:rsid w:val="00D3559F"/>
    <w:rsid w:val="00D35FD0"/>
    <w:rsid w:val="00D36D2E"/>
    <w:rsid w:val="00D42615"/>
    <w:rsid w:val="00D46304"/>
    <w:rsid w:val="00D624A3"/>
    <w:rsid w:val="00D65E6E"/>
    <w:rsid w:val="00D7071B"/>
    <w:rsid w:val="00D75485"/>
    <w:rsid w:val="00D77FD3"/>
    <w:rsid w:val="00D80E90"/>
    <w:rsid w:val="00D83511"/>
    <w:rsid w:val="00D835A2"/>
    <w:rsid w:val="00D84B38"/>
    <w:rsid w:val="00D91B37"/>
    <w:rsid w:val="00D966B9"/>
    <w:rsid w:val="00DA1A4F"/>
    <w:rsid w:val="00DA2114"/>
    <w:rsid w:val="00DA3AE7"/>
    <w:rsid w:val="00DA46EE"/>
    <w:rsid w:val="00DB2BC4"/>
    <w:rsid w:val="00DB305D"/>
    <w:rsid w:val="00DB7AA5"/>
    <w:rsid w:val="00DC1807"/>
    <w:rsid w:val="00DC32AB"/>
    <w:rsid w:val="00DD0A48"/>
    <w:rsid w:val="00DD1A7B"/>
    <w:rsid w:val="00DF1330"/>
    <w:rsid w:val="00E00995"/>
    <w:rsid w:val="00E03EDF"/>
    <w:rsid w:val="00E045C3"/>
    <w:rsid w:val="00E06E8B"/>
    <w:rsid w:val="00E070D0"/>
    <w:rsid w:val="00E115CF"/>
    <w:rsid w:val="00E13876"/>
    <w:rsid w:val="00E16411"/>
    <w:rsid w:val="00E17393"/>
    <w:rsid w:val="00E21CC5"/>
    <w:rsid w:val="00E24756"/>
    <w:rsid w:val="00E24C0A"/>
    <w:rsid w:val="00E26362"/>
    <w:rsid w:val="00E31C61"/>
    <w:rsid w:val="00E3604A"/>
    <w:rsid w:val="00E36F30"/>
    <w:rsid w:val="00E37C2C"/>
    <w:rsid w:val="00E423B2"/>
    <w:rsid w:val="00E468D6"/>
    <w:rsid w:val="00E479A4"/>
    <w:rsid w:val="00E5054C"/>
    <w:rsid w:val="00E51756"/>
    <w:rsid w:val="00E637C6"/>
    <w:rsid w:val="00E64E7C"/>
    <w:rsid w:val="00E70AAA"/>
    <w:rsid w:val="00E72384"/>
    <w:rsid w:val="00E87832"/>
    <w:rsid w:val="00E92049"/>
    <w:rsid w:val="00EA16A9"/>
    <w:rsid w:val="00EA2BD0"/>
    <w:rsid w:val="00EA398E"/>
    <w:rsid w:val="00EA42E3"/>
    <w:rsid w:val="00EA709B"/>
    <w:rsid w:val="00EB1980"/>
    <w:rsid w:val="00EC14E7"/>
    <w:rsid w:val="00EC1E1B"/>
    <w:rsid w:val="00ED0601"/>
    <w:rsid w:val="00ED1CF7"/>
    <w:rsid w:val="00ED7CB1"/>
    <w:rsid w:val="00EF0BF2"/>
    <w:rsid w:val="00EF3437"/>
    <w:rsid w:val="00F031B4"/>
    <w:rsid w:val="00F0591E"/>
    <w:rsid w:val="00F06A9B"/>
    <w:rsid w:val="00F117B3"/>
    <w:rsid w:val="00F15800"/>
    <w:rsid w:val="00F209ED"/>
    <w:rsid w:val="00F24EB8"/>
    <w:rsid w:val="00F252D1"/>
    <w:rsid w:val="00F26503"/>
    <w:rsid w:val="00F26559"/>
    <w:rsid w:val="00F300DE"/>
    <w:rsid w:val="00F355F1"/>
    <w:rsid w:val="00F36BB7"/>
    <w:rsid w:val="00F41710"/>
    <w:rsid w:val="00F52AC6"/>
    <w:rsid w:val="00F530B3"/>
    <w:rsid w:val="00F53105"/>
    <w:rsid w:val="00F573D1"/>
    <w:rsid w:val="00F656E1"/>
    <w:rsid w:val="00F7323F"/>
    <w:rsid w:val="00F756CF"/>
    <w:rsid w:val="00F826B3"/>
    <w:rsid w:val="00F84BAF"/>
    <w:rsid w:val="00F85525"/>
    <w:rsid w:val="00F87C77"/>
    <w:rsid w:val="00F95388"/>
    <w:rsid w:val="00FA0B67"/>
    <w:rsid w:val="00FA4333"/>
    <w:rsid w:val="00FA7AA9"/>
    <w:rsid w:val="00FA7E85"/>
    <w:rsid w:val="00FB0E6C"/>
    <w:rsid w:val="00FC05BB"/>
    <w:rsid w:val="00FD128C"/>
    <w:rsid w:val="00FD1EFF"/>
    <w:rsid w:val="00FD2552"/>
    <w:rsid w:val="00FD2E39"/>
    <w:rsid w:val="00FD3356"/>
    <w:rsid w:val="00FD4029"/>
    <w:rsid w:val="00FD4932"/>
    <w:rsid w:val="00FD644C"/>
    <w:rsid w:val="00FE0960"/>
    <w:rsid w:val="00FE67FA"/>
    <w:rsid w:val="00FE755A"/>
    <w:rsid w:val="00FF1E25"/>
    <w:rsid w:val="00FF27D3"/>
    <w:rsid w:val="00FF374D"/>
    <w:rsid w:val="00FF4E0B"/>
    <w:rsid w:val="00FF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820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709B"/>
    <w:rPr>
      <w:rFonts w:ascii="Verdana" w:eastAsia="Times New Roman" w:hAnsi="Verdan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E59"/>
    <w:pPr>
      <w:keepNext/>
      <w:keepLines/>
      <w:outlineLvl w:val="0"/>
    </w:pPr>
    <w:rPr>
      <w:rFonts w:ascii="Arial" w:eastAsiaTheme="majorEastAsia" w:hAnsi="Arial" w:cstheme="majorBidi"/>
      <w:b/>
      <w:bCs/>
      <w:smallCaps/>
      <w:color w:val="800000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F1FD9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bCs/>
      <w:smallCaps/>
      <w:color w:val="1F497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F1FD9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948A54" w:themeColor="background2" w:themeShade="80"/>
      <w:sz w:val="28"/>
    </w:rPr>
  </w:style>
  <w:style w:type="paragraph" w:styleId="Heading4">
    <w:name w:val="heading 4"/>
    <w:basedOn w:val="Normal"/>
    <w:next w:val="Normal"/>
    <w:link w:val="Heading4Char"/>
    <w:qFormat/>
    <w:rsid w:val="00C24623"/>
    <w:pPr>
      <w:keepNext/>
      <w:keepLines/>
      <w:spacing w:before="120" w:after="120"/>
      <w:outlineLvl w:val="3"/>
    </w:pPr>
    <w:rPr>
      <w:rFonts w:ascii="Arial" w:eastAsiaTheme="majorEastAsia" w:hAnsi="Arial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qFormat/>
    <w:rsid w:val="00DC1807"/>
    <w:pPr>
      <w:keepNext/>
      <w:keepLines/>
      <w:spacing w:before="200"/>
      <w:outlineLvl w:val="4"/>
    </w:pPr>
    <w:rPr>
      <w:rFonts w:ascii="Arial" w:eastAsiaTheme="majorEastAsia" w:hAnsi="Arial" w:cstheme="majorBidi"/>
      <w:b/>
      <w:color w:val="244061" w:themeColor="accent1" w:themeShade="80"/>
      <w:sz w:val="24"/>
    </w:rPr>
  </w:style>
  <w:style w:type="paragraph" w:styleId="Heading6">
    <w:name w:val="heading 6"/>
    <w:basedOn w:val="Normal"/>
    <w:next w:val="Normal"/>
    <w:link w:val="Heading6Char"/>
    <w:qFormat/>
    <w:rsid w:val="00F756C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4"/>
    </w:rPr>
  </w:style>
  <w:style w:type="paragraph" w:styleId="Heading7">
    <w:name w:val="heading 7"/>
    <w:basedOn w:val="Normal"/>
    <w:next w:val="Normal"/>
    <w:link w:val="Heading7Char"/>
    <w:qFormat/>
    <w:rsid w:val="00F756C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qFormat/>
    <w:rsid w:val="00F756C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Cs w:val="20"/>
    </w:rPr>
  </w:style>
  <w:style w:type="paragraph" w:styleId="Heading9">
    <w:name w:val="heading 9"/>
    <w:basedOn w:val="Normal"/>
    <w:next w:val="Normal"/>
    <w:link w:val="Heading9Char"/>
    <w:qFormat/>
    <w:rsid w:val="00F756C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1A1A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B38D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175A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51777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FA2234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F80DF9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F80DF9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9C2B81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774DA8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774DA8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FD3A13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FD3A13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DC37C7"/>
    <w:rPr>
      <w:rFonts w:ascii="Lucida Grande" w:hAnsi="Lucida Grande" w:cs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DC37C7"/>
    <w:rPr>
      <w:rFonts w:ascii="Lucida Grande" w:hAnsi="Lucida Grande" w:cs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FD1431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FD1431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802C2F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354EB1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65754E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A40C7D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245587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245587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660DD5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660DD5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660DD5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7E2D4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EA70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09B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rsid w:val="00EA709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7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9B"/>
    <w:rPr>
      <w:rFonts w:ascii="Verdana" w:eastAsia="Times New Roman" w:hAnsi="Verdana" w:cs="Times New Roman"/>
      <w:sz w:val="20"/>
    </w:rPr>
  </w:style>
  <w:style w:type="character" w:styleId="PageNumber">
    <w:name w:val="page number"/>
    <w:basedOn w:val="DefaultParagraphFont"/>
    <w:uiPriority w:val="99"/>
    <w:rsid w:val="00EA709B"/>
  </w:style>
  <w:style w:type="paragraph" w:styleId="Header">
    <w:name w:val="header"/>
    <w:basedOn w:val="Normal"/>
    <w:link w:val="HeaderChar"/>
    <w:uiPriority w:val="99"/>
    <w:rsid w:val="00EA7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9B"/>
    <w:rPr>
      <w:rFonts w:ascii="Verdana" w:eastAsia="Times New Roman" w:hAnsi="Verdana" w:cs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1A1A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1AD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ADC"/>
    <w:rPr>
      <w:rFonts w:ascii="Verdana" w:eastAsia="Times New Roman" w:hAnsi="Verdan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1A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1ADC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1A1AD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77A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4E59"/>
    <w:rPr>
      <w:rFonts w:ascii="Arial" w:eastAsiaTheme="majorEastAsia" w:hAnsi="Arial" w:cstheme="majorBidi"/>
      <w:b/>
      <w:bCs/>
      <w:smallCaps/>
      <w:color w:val="80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F1FD9"/>
    <w:rPr>
      <w:rFonts w:ascii="Arial" w:eastAsiaTheme="majorEastAsia" w:hAnsi="Arial" w:cstheme="majorBidi"/>
      <w:b/>
      <w:bCs/>
      <w:smallCaps/>
      <w:color w:val="1F497D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8F1FD9"/>
    <w:rPr>
      <w:rFonts w:asciiTheme="majorHAnsi" w:eastAsiaTheme="majorEastAsia" w:hAnsiTheme="majorHAnsi" w:cstheme="majorBidi"/>
      <w:b/>
      <w:bCs/>
      <w:color w:val="948A54" w:themeColor="background2" w:themeShade="80"/>
      <w:sz w:val="28"/>
    </w:rPr>
  </w:style>
  <w:style w:type="character" w:customStyle="1" w:styleId="Heading4Char">
    <w:name w:val="Heading 4 Char"/>
    <w:basedOn w:val="DefaultParagraphFont"/>
    <w:link w:val="Heading4"/>
    <w:rsid w:val="00C24623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C1807"/>
    <w:rPr>
      <w:rFonts w:ascii="Arial" w:eastAsiaTheme="majorEastAsia" w:hAnsi="Arial" w:cstheme="majorBidi"/>
      <w:b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F756C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F75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F756CF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56CF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table" w:styleId="TableGrid">
    <w:name w:val="Table Grid"/>
    <w:basedOn w:val="TableNormal"/>
    <w:uiPriority w:val="59"/>
    <w:rsid w:val="00F75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2">
    <w:name w:val="Title2"/>
    <w:basedOn w:val="DefaultParagraphFont"/>
    <w:rsid w:val="00227DEC"/>
  </w:style>
  <w:style w:type="paragraph" w:styleId="NormalWeb">
    <w:name w:val="Normal (Web)"/>
    <w:basedOn w:val="Normal"/>
    <w:uiPriority w:val="99"/>
    <w:rsid w:val="009D1514"/>
    <w:pPr>
      <w:spacing w:beforeLines="1" w:afterLines="1"/>
    </w:pPr>
    <w:rPr>
      <w:rFonts w:ascii="Times" w:eastAsia="Arial" w:hAnsi="Times"/>
      <w:szCs w:val="20"/>
    </w:rPr>
  </w:style>
  <w:style w:type="character" w:customStyle="1" w:styleId="BalloonTextChar26">
    <w:name w:val="Balloon Text Char26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5">
    <w:name w:val="Balloon Text Char25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4">
    <w:name w:val="Balloon Text Char24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3">
    <w:name w:val="Balloon Text Char23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2">
    <w:name w:val="Balloon Text Char22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sid w:val="00F031B4"/>
    <w:rPr>
      <w:rFonts w:ascii="Lucida Grande" w:hAnsi="Lucida Grande" w:cs="Lucida Grande"/>
      <w:sz w:val="18"/>
      <w:szCs w:val="18"/>
    </w:rPr>
  </w:style>
  <w:style w:type="character" w:customStyle="1" w:styleId="BalloonTextChar90">
    <w:name w:val="Balloon Text Char9"/>
    <w:basedOn w:val="DefaultParagraphFont"/>
    <w:uiPriority w:val="99"/>
    <w:rsid w:val="00F031B4"/>
    <w:rPr>
      <w:rFonts w:ascii="Lucida Grande" w:eastAsiaTheme="minorEastAsia" w:hAnsi="Lucida Grande" w:cs="Lucida Grande"/>
      <w:sz w:val="18"/>
      <w:szCs w:val="18"/>
      <w:lang w:val="en-CA"/>
    </w:rPr>
  </w:style>
  <w:style w:type="numbering" w:customStyle="1" w:styleId="MSCSchemeDocument-Main">
    <w:name w:val="MSC Scheme Document - Main"/>
    <w:uiPriority w:val="99"/>
    <w:rsid w:val="00F031B4"/>
    <w:pPr>
      <w:numPr>
        <w:numId w:val="4"/>
      </w:numPr>
    </w:pPr>
  </w:style>
  <w:style w:type="numbering" w:customStyle="1" w:styleId="FCR">
    <w:name w:val="FCR"/>
    <w:uiPriority w:val="99"/>
    <w:rsid w:val="00F031B4"/>
    <w:pPr>
      <w:numPr>
        <w:numId w:val="5"/>
      </w:numPr>
    </w:pPr>
  </w:style>
  <w:style w:type="paragraph" w:customStyle="1" w:styleId="Guidancesection">
    <w:name w:val="Guidance section"/>
    <w:basedOn w:val="Normal"/>
    <w:link w:val="GuidancesectionChar"/>
    <w:rsid w:val="00F031B4"/>
    <w:pPr>
      <w:spacing w:after="120" w:line="276" w:lineRule="auto"/>
      <w:ind w:left="720" w:hanging="720"/>
      <w:jc w:val="both"/>
    </w:pPr>
    <w:rPr>
      <w:rFonts w:ascii="Arial" w:hAnsi="Arial" w:cstheme="minorBidi"/>
      <w:sz w:val="24"/>
      <w:lang w:val="en-GB"/>
    </w:rPr>
  </w:style>
  <w:style w:type="character" w:customStyle="1" w:styleId="GuidancesectionChar">
    <w:name w:val="Guidance section Char"/>
    <w:basedOn w:val="DefaultParagraphFont"/>
    <w:link w:val="Guidancesection"/>
    <w:locked/>
    <w:rsid w:val="00F031B4"/>
    <w:rPr>
      <w:rFonts w:ascii="Arial" w:eastAsia="Times New Roman" w:hAnsi="Arial"/>
      <w:lang w:val="en-GB"/>
    </w:rPr>
  </w:style>
  <w:style w:type="paragraph" w:customStyle="1" w:styleId="abclist">
    <w:name w:val="abc list"/>
    <w:basedOn w:val="Normal"/>
    <w:link w:val="abclistChar"/>
    <w:rsid w:val="00F031B4"/>
    <w:pPr>
      <w:tabs>
        <w:tab w:val="num" w:pos="1080"/>
      </w:tabs>
      <w:spacing w:after="120" w:line="276" w:lineRule="auto"/>
      <w:ind w:left="1080" w:hanging="360"/>
      <w:jc w:val="both"/>
    </w:pPr>
    <w:rPr>
      <w:rFonts w:ascii="Arial" w:hAnsi="Arial" w:cs="Arial"/>
      <w:sz w:val="24"/>
      <w:lang w:val="en-GB"/>
    </w:rPr>
  </w:style>
  <w:style w:type="character" w:customStyle="1" w:styleId="abclistChar">
    <w:name w:val="abc list Char"/>
    <w:basedOn w:val="DefaultParagraphFont"/>
    <w:link w:val="abclist"/>
    <w:locked/>
    <w:rsid w:val="00F031B4"/>
    <w:rPr>
      <w:rFonts w:ascii="Arial" w:eastAsia="Times New Roman" w:hAnsi="Arial" w:cs="Arial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031B4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1B4"/>
    <w:pPr>
      <w:spacing w:after="720"/>
      <w:jc w:val="right"/>
    </w:pPr>
    <w:rPr>
      <w:rFonts w:asciiTheme="majorHAnsi" w:eastAsiaTheme="majorEastAsia" w:hAnsiTheme="majorHAnsi" w:cstheme="majorBidi"/>
      <w:sz w:val="24"/>
      <w:szCs w:val="22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F031B4"/>
    <w:rPr>
      <w:rFonts w:asciiTheme="majorHAnsi" w:eastAsiaTheme="majorEastAsia" w:hAnsiTheme="majorHAnsi" w:cstheme="majorBidi"/>
      <w:szCs w:val="22"/>
      <w:lang w:val="en-CA"/>
    </w:rPr>
  </w:style>
  <w:style w:type="character" w:styleId="Strong">
    <w:name w:val="Strong"/>
    <w:uiPriority w:val="22"/>
    <w:qFormat/>
    <w:rsid w:val="00F031B4"/>
    <w:rPr>
      <w:b/>
      <w:color w:val="C0504D" w:themeColor="accent2"/>
    </w:rPr>
  </w:style>
  <w:style w:type="character" w:styleId="Emphasis">
    <w:name w:val="Emphasis"/>
    <w:aliases w:val="TABLE heading"/>
    <w:uiPriority w:val="20"/>
    <w:qFormat/>
    <w:rsid w:val="00F031B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031B4"/>
    <w:pPr>
      <w:jc w:val="both"/>
    </w:pPr>
    <w:rPr>
      <w:rFonts w:asciiTheme="minorHAnsi" w:eastAsiaTheme="minorEastAsia" w:hAnsiTheme="minorHAnsi" w:cstheme="minorBidi"/>
      <w:sz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F031B4"/>
    <w:pPr>
      <w:keepNext w:val="0"/>
      <w:keepLines w:val="0"/>
      <w:numPr>
        <w:numId w:val="1"/>
      </w:numPr>
      <w:spacing w:before="120" w:after="120"/>
      <w:ind w:left="720" w:hanging="720"/>
      <w:jc w:val="both"/>
      <w:outlineLvl w:val="9"/>
    </w:pPr>
    <w:rPr>
      <w:rFonts w:ascii="Corbel" w:eastAsiaTheme="minorEastAsia" w:hAnsi="Corbel" w:cstheme="minorBidi"/>
      <w:bCs w:val="0"/>
      <w:color w:val="294EA4"/>
      <w:spacing w:val="5"/>
      <w:lang w:bidi="en-US"/>
    </w:rPr>
  </w:style>
  <w:style w:type="character" w:customStyle="1" w:styleId="BalloonTextChar27">
    <w:name w:val="Balloon Text Char2"/>
    <w:basedOn w:val="DefaultParagraphFont"/>
    <w:uiPriority w:val="99"/>
    <w:rsid w:val="00F031B4"/>
    <w:rPr>
      <w:rFonts w:ascii="Tahoma" w:hAnsi="Tahoma" w:cs="Tahoma"/>
      <w:sz w:val="20"/>
      <w:szCs w:val="1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F031B4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F031B4"/>
    <w:rPr>
      <w:smallCaps/>
      <w:sz w:val="48"/>
      <w:szCs w:val="4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F031B4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F031B4"/>
    <w:rPr>
      <w:i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1B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1B4"/>
    <w:rPr>
      <w:b/>
      <w:i/>
      <w:color w:val="FFFFFF" w:themeColor="background1"/>
      <w:shd w:val="clear" w:color="auto" w:fill="C0504D" w:themeFill="accent2"/>
      <w:lang w:val="en-CA"/>
    </w:rPr>
  </w:style>
  <w:style w:type="character" w:styleId="SubtleEmphasis">
    <w:name w:val="Subtle Emphasis"/>
    <w:uiPriority w:val="19"/>
    <w:qFormat/>
    <w:rsid w:val="00F031B4"/>
    <w:rPr>
      <w:i/>
    </w:rPr>
  </w:style>
  <w:style w:type="character" w:styleId="IntenseEmphasis">
    <w:name w:val="Intense Emphasis"/>
    <w:uiPriority w:val="21"/>
    <w:qFormat/>
    <w:rsid w:val="00F031B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031B4"/>
    <w:rPr>
      <w:b/>
    </w:rPr>
  </w:style>
  <w:style w:type="character" w:styleId="IntenseReference">
    <w:name w:val="Intense Reference"/>
    <w:uiPriority w:val="32"/>
    <w:qFormat/>
    <w:rsid w:val="00F031B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31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031B4"/>
    <w:rPr>
      <w:lang w:val="en-CA"/>
    </w:rPr>
  </w:style>
  <w:style w:type="character" w:styleId="Hyperlink">
    <w:name w:val="Hyperlink"/>
    <w:basedOn w:val="DefaultParagraphFont"/>
    <w:uiPriority w:val="99"/>
    <w:rsid w:val="00F031B4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031B4"/>
    <w:rPr>
      <w:rFonts w:eastAsiaTheme="minorHAns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MediumGrid31">
    <w:name w:val="Medium Grid 31"/>
    <w:basedOn w:val="TableNormal"/>
    <w:uiPriority w:val="69"/>
    <w:rsid w:val="00F031B4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ssens">
    <w:name w:val="ssens"/>
    <w:basedOn w:val="DefaultParagraphFont"/>
    <w:rsid w:val="00F031B4"/>
  </w:style>
  <w:style w:type="paragraph" w:styleId="TOC1">
    <w:name w:val="toc 1"/>
    <w:basedOn w:val="Normal"/>
    <w:next w:val="Normal"/>
    <w:autoRedefine/>
    <w:uiPriority w:val="39"/>
    <w:rsid w:val="00F031B4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rsid w:val="00F031B4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31B4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031B4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31B4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31B4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31B4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31B4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31B4"/>
    <w:pPr>
      <w:ind w:left="1600"/>
    </w:pPr>
    <w:rPr>
      <w:rFonts w:asciiTheme="minorHAnsi" w:hAnsiTheme="minorHAnsi"/>
      <w:szCs w:val="20"/>
    </w:rPr>
  </w:style>
  <w:style w:type="character" w:styleId="FollowedHyperlink">
    <w:name w:val="FollowedHyperlink"/>
    <w:basedOn w:val="DefaultParagraphFont"/>
    <w:uiPriority w:val="99"/>
    <w:rsid w:val="00F031B4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F031B4"/>
    <w:pPr>
      <w:spacing w:beforeLines="1" w:afterLines="1"/>
    </w:pPr>
    <w:rPr>
      <w:rFonts w:ascii="Times" w:eastAsiaTheme="minorHAnsi" w:hAnsi="Times" w:cstheme="minorBidi"/>
      <w:szCs w:val="20"/>
    </w:rPr>
  </w:style>
  <w:style w:type="paragraph" w:styleId="Revision">
    <w:name w:val="Revision"/>
    <w:hidden/>
    <w:rsid w:val="00F031B4"/>
    <w:rPr>
      <w:lang w:val="en-CA"/>
    </w:rPr>
  </w:style>
  <w:style w:type="character" w:styleId="HTMLCite">
    <w:name w:val="HTML Cite"/>
    <w:basedOn w:val="DefaultParagraphFont"/>
    <w:uiPriority w:val="99"/>
    <w:rsid w:val="00F031B4"/>
    <w:rPr>
      <w:i/>
    </w:rPr>
  </w:style>
  <w:style w:type="paragraph" w:customStyle="1" w:styleId="font0">
    <w:name w:val="font0"/>
    <w:basedOn w:val="Normal"/>
    <w:rsid w:val="00F031B4"/>
    <w:pPr>
      <w:spacing w:beforeLines="1" w:afterLines="1"/>
    </w:pPr>
    <w:rPr>
      <w:rFonts w:eastAsiaTheme="minorHAnsi" w:cstheme="minorBidi"/>
      <w:szCs w:val="20"/>
    </w:rPr>
  </w:style>
  <w:style w:type="paragraph" w:customStyle="1" w:styleId="font2">
    <w:name w:val="font2"/>
    <w:basedOn w:val="Normal"/>
    <w:rsid w:val="00F031B4"/>
    <w:pPr>
      <w:spacing w:beforeLines="1" w:afterLines="1"/>
    </w:pPr>
    <w:rPr>
      <w:rFonts w:eastAsiaTheme="minorHAnsi" w:cstheme="minorBidi"/>
      <w:i/>
      <w:iCs/>
      <w:szCs w:val="20"/>
    </w:rPr>
  </w:style>
  <w:style w:type="paragraph" w:customStyle="1" w:styleId="font5">
    <w:name w:val="font5"/>
    <w:basedOn w:val="Normal"/>
    <w:rsid w:val="00F031B4"/>
    <w:pPr>
      <w:spacing w:beforeLines="1" w:afterLines="1"/>
    </w:pPr>
    <w:rPr>
      <w:rFonts w:eastAsiaTheme="minorHAnsi" w:cstheme="minorBidi"/>
      <w:sz w:val="16"/>
      <w:szCs w:val="16"/>
    </w:rPr>
  </w:style>
  <w:style w:type="paragraph" w:customStyle="1" w:styleId="xl24">
    <w:name w:val="xl24"/>
    <w:basedOn w:val="Normal"/>
    <w:rsid w:val="00F031B4"/>
    <w:pPr>
      <w:spacing w:beforeLines="1" w:afterLines="1"/>
    </w:pPr>
    <w:rPr>
      <w:rFonts w:ascii="Times" w:eastAsiaTheme="minorHAnsi" w:hAnsi="Times" w:cstheme="minorBidi"/>
      <w:szCs w:val="20"/>
    </w:rPr>
  </w:style>
  <w:style w:type="character" w:customStyle="1" w:styleId="st">
    <w:name w:val="st"/>
    <w:basedOn w:val="DefaultParagraphFont"/>
    <w:rsid w:val="00F031B4"/>
  </w:style>
  <w:style w:type="character" w:customStyle="1" w:styleId="reference-text">
    <w:name w:val="reference-text"/>
    <w:basedOn w:val="DefaultParagraphFont"/>
    <w:rsid w:val="00F031B4"/>
  </w:style>
  <w:style w:type="paragraph" w:customStyle="1" w:styleId="Default">
    <w:name w:val="Default"/>
    <w:rsid w:val="00F031B4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customStyle="1" w:styleId="font6">
    <w:name w:val="font6"/>
    <w:basedOn w:val="Normal"/>
    <w:rsid w:val="00F031B4"/>
    <w:pPr>
      <w:spacing w:beforeLines="1" w:afterLines="1"/>
    </w:pPr>
    <w:rPr>
      <w:rFonts w:ascii="Corbel" w:eastAsiaTheme="minorHAnsi" w:hAnsi="Corbel" w:cstheme="minorBidi"/>
      <w:sz w:val="24"/>
    </w:rPr>
  </w:style>
  <w:style w:type="paragraph" w:customStyle="1" w:styleId="font7">
    <w:name w:val="font7"/>
    <w:basedOn w:val="Normal"/>
    <w:rsid w:val="00F031B4"/>
    <w:pPr>
      <w:spacing w:beforeLines="1" w:afterLines="1"/>
    </w:pPr>
    <w:rPr>
      <w:rFonts w:ascii="Corbel" w:eastAsiaTheme="minorHAnsi" w:hAnsi="Corbel" w:cstheme="minorBidi"/>
      <w:b/>
      <w:bCs/>
      <w:sz w:val="24"/>
    </w:rPr>
  </w:style>
  <w:style w:type="paragraph" w:customStyle="1" w:styleId="xl25">
    <w:name w:val="xl25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orbel" w:eastAsiaTheme="minorHAnsi" w:hAnsi="Corbel" w:cstheme="minorBidi"/>
      <w:sz w:val="24"/>
    </w:rPr>
  </w:style>
  <w:style w:type="character" w:customStyle="1" w:styleId="apple-converted-space">
    <w:name w:val="apple-converted-space"/>
    <w:basedOn w:val="DefaultParagraphFont"/>
    <w:rsid w:val="00F031B4"/>
  </w:style>
  <w:style w:type="paragraph" w:customStyle="1" w:styleId="Normal1">
    <w:name w:val="Normal1"/>
    <w:rsid w:val="00F031B4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ja-JP"/>
    </w:rPr>
  </w:style>
  <w:style w:type="character" w:customStyle="1" w:styleId="BalloonTextChar80">
    <w:name w:val="Balloon Text Char8"/>
    <w:basedOn w:val="DefaultParagraphFont"/>
    <w:uiPriority w:val="99"/>
    <w:rsid w:val="00F031B4"/>
    <w:rPr>
      <w:rFonts w:ascii="Lucida Grande" w:hAnsi="Lucida Grande"/>
      <w:sz w:val="18"/>
      <w:szCs w:val="18"/>
    </w:rPr>
  </w:style>
  <w:style w:type="character" w:customStyle="1" w:styleId="BalloonTextChar70">
    <w:name w:val="Balloon Text Char7"/>
    <w:basedOn w:val="DefaultParagraphFont"/>
    <w:uiPriority w:val="99"/>
    <w:rsid w:val="00F031B4"/>
    <w:rPr>
      <w:rFonts w:ascii="Lucida Grande" w:eastAsia="Arial" w:hAnsi="Lucida Grande" w:cs="Arial"/>
      <w:color w:val="000000"/>
      <w:sz w:val="18"/>
      <w:szCs w:val="18"/>
    </w:rPr>
  </w:style>
  <w:style w:type="character" w:customStyle="1" w:styleId="handbook-pages">
    <w:name w:val="handbook-pages"/>
    <w:basedOn w:val="DefaultParagraphFont"/>
    <w:rsid w:val="00F031B4"/>
  </w:style>
  <w:style w:type="character" w:customStyle="1" w:styleId="BalloonTextChar00">
    <w:name w:val="Balloon Text Char0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30">
    <w:name w:val="Balloon Text Char3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40">
    <w:name w:val="Balloon Text Char4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50">
    <w:name w:val="Balloon Text Char5"/>
    <w:basedOn w:val="DefaultParagraphFont"/>
    <w:uiPriority w:val="99"/>
    <w:rsid w:val="00F031B4"/>
    <w:rPr>
      <w:rFonts w:ascii="Lucida Grande" w:eastAsiaTheme="minorEastAsia" w:hAnsi="Lucida Grande"/>
      <w:sz w:val="18"/>
      <w:szCs w:val="18"/>
      <w:lang w:val="en-CA"/>
    </w:rPr>
  </w:style>
  <w:style w:type="character" w:customStyle="1" w:styleId="BalloonTextChar60">
    <w:name w:val="Balloon Text Char6"/>
    <w:basedOn w:val="DefaultParagraphFont"/>
    <w:uiPriority w:val="99"/>
    <w:rsid w:val="00F031B4"/>
    <w:rPr>
      <w:rFonts w:ascii="Tahoma" w:hAnsi="Tahoma" w:cs="Tahoma"/>
      <w:sz w:val="20"/>
      <w:szCs w:val="16"/>
      <w:lang w:val="en-CA"/>
    </w:rPr>
  </w:style>
  <w:style w:type="character" w:customStyle="1" w:styleId="BalloonTextChar10">
    <w:name w:val="Balloon Text Char10"/>
    <w:basedOn w:val="DefaultParagraphFont"/>
    <w:uiPriority w:val="99"/>
    <w:rsid w:val="00F031B4"/>
    <w:rPr>
      <w:rFonts w:ascii="Lucida Grande" w:eastAsiaTheme="minorEastAsia" w:hAnsi="Lucida Grande" w:cs="Lucida Grande"/>
      <w:sz w:val="18"/>
      <w:szCs w:val="18"/>
    </w:rPr>
  </w:style>
  <w:style w:type="character" w:customStyle="1" w:styleId="filefile-documentfile-application-pdf">
    <w:name w:val="file file-document file-application-pdf"/>
    <w:basedOn w:val="DefaultParagraphFont"/>
    <w:rsid w:val="00F031B4"/>
  </w:style>
  <w:style w:type="character" w:customStyle="1" w:styleId="fileinfo">
    <w:name w:val="fileinfo"/>
    <w:basedOn w:val="DefaultParagraphFont"/>
    <w:rsid w:val="00F031B4"/>
  </w:style>
  <w:style w:type="paragraph" w:customStyle="1" w:styleId="oa1">
    <w:name w:val="oa1"/>
    <w:basedOn w:val="Normal"/>
    <w:rsid w:val="00F031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">
    <w:name w:val="oa2"/>
    <w:basedOn w:val="Normal"/>
    <w:rsid w:val="00F031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">
    <w:name w:val="oa3"/>
    <w:basedOn w:val="Normal"/>
    <w:rsid w:val="00F031B4"/>
    <w:pPr>
      <w:spacing w:beforeLines="1" w:afterLines="1"/>
      <w:textAlignment w:val="top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4">
    <w:name w:val="oa4"/>
    <w:basedOn w:val="Normal"/>
    <w:rsid w:val="00F031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5">
    <w:name w:val="oa5"/>
    <w:basedOn w:val="Normal"/>
    <w:rsid w:val="00F031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6">
    <w:name w:val="oa6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7">
    <w:name w:val="oa7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8">
    <w:name w:val="oa8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9">
    <w:name w:val="oa9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0">
    <w:name w:val="oa10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1">
    <w:name w:val="oa11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2">
    <w:name w:val="oa12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3">
    <w:name w:val="oa13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4">
    <w:name w:val="oa14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3A2C7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5">
    <w:name w:val="oa15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3A2C7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6">
    <w:name w:val="oa16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BB73D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7">
    <w:name w:val="oa17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8">
    <w:name w:val="oa18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9">
    <w:name w:val="oa19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0">
    <w:name w:val="oa20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1">
    <w:name w:val="oa21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7AB39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2">
    <w:name w:val="oa22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3">
    <w:name w:val="oa23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4">
    <w:name w:val="oa24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37AB39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5">
    <w:name w:val="oa25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6">
    <w:name w:val="oa26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37AB39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7">
    <w:name w:val="oa27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4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8">
    <w:name w:val="oa28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9">
    <w:name w:val="oa29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0">
    <w:name w:val="oa30"/>
    <w:basedOn w:val="Normal"/>
    <w:rsid w:val="00F031B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1">
    <w:name w:val="oa31"/>
    <w:basedOn w:val="Normal"/>
    <w:rsid w:val="00F031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2">
    <w:name w:val="oa32"/>
    <w:basedOn w:val="Normal"/>
    <w:rsid w:val="00F031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3">
    <w:name w:val="oa33"/>
    <w:basedOn w:val="Normal"/>
    <w:rsid w:val="00F031B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4">
    <w:name w:val="oa34"/>
    <w:basedOn w:val="Normal"/>
    <w:rsid w:val="00F031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xl26">
    <w:name w:val="xl26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orbel" w:eastAsiaTheme="minorHAnsi" w:hAnsi="Corbel" w:cstheme="minorBidi"/>
      <w:color w:val="000000"/>
      <w:sz w:val="24"/>
    </w:rPr>
  </w:style>
  <w:style w:type="paragraph" w:customStyle="1" w:styleId="xl27">
    <w:name w:val="xl27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Theme="minorHAnsi" w:hAnsi="Times" w:cstheme="minorBidi"/>
      <w:color w:val="0000D4"/>
      <w:szCs w:val="20"/>
      <w:u w:val="single"/>
    </w:rPr>
  </w:style>
  <w:style w:type="paragraph" w:customStyle="1" w:styleId="xl28">
    <w:name w:val="xl28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Theme="minorHAnsi" w:hAnsi="Times" w:cstheme="minorBidi"/>
      <w:szCs w:val="20"/>
    </w:rPr>
  </w:style>
  <w:style w:type="character" w:customStyle="1" w:styleId="apple-tab-span">
    <w:name w:val="apple-tab-span"/>
    <w:basedOn w:val="DefaultParagraphFont"/>
    <w:rsid w:val="00F031B4"/>
  </w:style>
  <w:style w:type="paragraph" w:customStyle="1" w:styleId="TableParagraph">
    <w:name w:val="Table Paragraph"/>
    <w:basedOn w:val="Normal"/>
    <w:uiPriority w:val="1"/>
    <w:qFormat/>
    <w:rsid w:val="003F6D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package" Target="embeddings/Microsoft_Excel_Worksheet1.xlsx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E9FD-B7B0-4942-8EF5-5ED91480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23</Pages>
  <Words>2635</Words>
  <Characters>15024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Transform to Green LLC</Company>
  <LinksUpToDate>false</LinksUpToDate>
  <CharactersWithSpaces>17624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Franjevic</dc:creator>
  <cp:lastModifiedBy>Amy Hunsicker</cp:lastModifiedBy>
  <cp:revision>50</cp:revision>
  <cp:lastPrinted>2013-09-11T20:56:00Z</cp:lastPrinted>
  <dcterms:created xsi:type="dcterms:W3CDTF">2017-11-22T18:41:00Z</dcterms:created>
  <dcterms:modified xsi:type="dcterms:W3CDTF">2018-01-08T21:40:00Z</dcterms:modified>
</cp:coreProperties>
</file>